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57A2" w14:textId="06361C5A" w:rsidR="00404473" w:rsidRPr="00B31637" w:rsidRDefault="00654209" w:rsidP="00550789">
      <w:pPr>
        <w:pStyle w:val="Heading1"/>
        <w:jc w:val="both"/>
      </w:pPr>
      <w:bookmarkStart w:id="0" w:name="_Toc97909072"/>
      <w:r w:rsidRPr="00B31637">
        <w:t xml:space="preserve">Trustee </w:t>
      </w:r>
      <w:r w:rsidR="00404473" w:rsidRPr="00B31637">
        <w:t>Code of Conduct</w:t>
      </w:r>
      <w:bookmarkEnd w:id="0"/>
      <w:r w:rsidR="00404473" w:rsidRPr="00B31637">
        <w:t xml:space="preserve"> </w:t>
      </w:r>
    </w:p>
    <w:sdt>
      <w:sdtPr>
        <w:rPr>
          <w:rFonts w:ascii="Arial" w:eastAsiaTheme="minorHAnsi" w:hAnsi="Arial" w:cstheme="minorBidi"/>
          <w:color w:val="auto"/>
          <w:sz w:val="22"/>
          <w:szCs w:val="22"/>
          <w:lang w:val="en-GB"/>
        </w:rPr>
        <w:id w:val="1272211982"/>
        <w:docPartObj>
          <w:docPartGallery w:val="Table of Contents"/>
          <w:docPartUnique/>
        </w:docPartObj>
      </w:sdtPr>
      <w:sdtEndPr>
        <w:rPr>
          <w:b/>
          <w:bCs/>
          <w:noProof/>
        </w:rPr>
      </w:sdtEndPr>
      <w:sdtContent>
        <w:p w14:paraId="4ABA5363" w14:textId="6AB1111E" w:rsidR="006B47ED" w:rsidRDefault="006B47ED" w:rsidP="00550789">
          <w:pPr>
            <w:pStyle w:val="TOCHeading"/>
            <w:jc w:val="both"/>
          </w:pPr>
          <w:r>
            <w:t>Contents</w:t>
          </w:r>
        </w:p>
        <w:p w14:paraId="4D90B879" w14:textId="2DDC2E89" w:rsidR="006B47ED" w:rsidRDefault="006B47ED" w:rsidP="00550789">
          <w:pPr>
            <w:pStyle w:val="TOC1"/>
            <w:tabs>
              <w:tab w:val="right" w:leader="dot" w:pos="9730"/>
            </w:tabs>
            <w:jc w:val="both"/>
            <w:rPr>
              <w:rFonts w:asciiTheme="minorHAnsi" w:eastAsiaTheme="minorEastAsia" w:hAnsiTheme="minorHAnsi"/>
              <w:noProof/>
              <w:lang w:eastAsia="en-GB"/>
            </w:rPr>
          </w:pPr>
          <w:r>
            <w:fldChar w:fldCharType="begin"/>
          </w:r>
          <w:r>
            <w:instrText xml:space="preserve"> TOC \o "1-3" \h \z \u </w:instrText>
          </w:r>
          <w:r>
            <w:fldChar w:fldCharType="separate"/>
          </w:r>
          <w:hyperlink w:anchor="_Toc97909072" w:history="1">
            <w:r w:rsidRPr="00CF54B9">
              <w:rPr>
                <w:rStyle w:val="Hyperlink"/>
                <w:noProof/>
              </w:rPr>
              <w:t>Trustee Code of Conduct</w:t>
            </w:r>
            <w:r>
              <w:rPr>
                <w:noProof/>
                <w:webHidden/>
              </w:rPr>
              <w:tab/>
            </w:r>
            <w:r>
              <w:rPr>
                <w:noProof/>
                <w:webHidden/>
              </w:rPr>
              <w:fldChar w:fldCharType="begin"/>
            </w:r>
            <w:r>
              <w:rPr>
                <w:noProof/>
                <w:webHidden/>
              </w:rPr>
              <w:instrText xml:space="preserve"> PAGEREF _Toc97909072 \h </w:instrText>
            </w:r>
            <w:r>
              <w:rPr>
                <w:noProof/>
                <w:webHidden/>
              </w:rPr>
            </w:r>
            <w:r>
              <w:rPr>
                <w:noProof/>
                <w:webHidden/>
              </w:rPr>
              <w:fldChar w:fldCharType="separate"/>
            </w:r>
            <w:r>
              <w:rPr>
                <w:noProof/>
                <w:webHidden/>
              </w:rPr>
              <w:t>1</w:t>
            </w:r>
            <w:r>
              <w:rPr>
                <w:noProof/>
                <w:webHidden/>
              </w:rPr>
              <w:fldChar w:fldCharType="end"/>
            </w:r>
          </w:hyperlink>
        </w:p>
        <w:p w14:paraId="4401D778" w14:textId="3727F383"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3" w:history="1">
            <w:r w:rsidR="006B47ED" w:rsidRPr="00CF54B9">
              <w:rPr>
                <w:rStyle w:val="Hyperlink"/>
                <w:noProof/>
              </w:rPr>
              <w:t>1</w:t>
            </w:r>
            <w:r w:rsidR="006B47ED">
              <w:rPr>
                <w:rFonts w:asciiTheme="minorHAnsi" w:eastAsiaTheme="minorEastAsia" w:hAnsiTheme="minorHAnsi"/>
                <w:noProof/>
                <w:lang w:eastAsia="en-GB"/>
              </w:rPr>
              <w:tab/>
            </w:r>
            <w:r w:rsidR="006B47ED" w:rsidRPr="00CF54B9">
              <w:rPr>
                <w:rStyle w:val="Hyperlink"/>
                <w:noProof/>
              </w:rPr>
              <w:t>Introduction</w:t>
            </w:r>
            <w:r w:rsidR="006B47ED">
              <w:rPr>
                <w:noProof/>
                <w:webHidden/>
              </w:rPr>
              <w:tab/>
            </w:r>
            <w:r w:rsidR="006B47ED">
              <w:rPr>
                <w:noProof/>
                <w:webHidden/>
              </w:rPr>
              <w:fldChar w:fldCharType="begin"/>
            </w:r>
            <w:r w:rsidR="006B47ED">
              <w:rPr>
                <w:noProof/>
                <w:webHidden/>
              </w:rPr>
              <w:instrText xml:space="preserve"> PAGEREF _Toc97909073 \h </w:instrText>
            </w:r>
            <w:r w:rsidR="006B47ED">
              <w:rPr>
                <w:noProof/>
                <w:webHidden/>
              </w:rPr>
            </w:r>
            <w:r w:rsidR="006B47ED">
              <w:rPr>
                <w:noProof/>
                <w:webHidden/>
              </w:rPr>
              <w:fldChar w:fldCharType="separate"/>
            </w:r>
            <w:r w:rsidR="006B47ED">
              <w:rPr>
                <w:noProof/>
                <w:webHidden/>
              </w:rPr>
              <w:t>2</w:t>
            </w:r>
            <w:r w:rsidR="006B47ED">
              <w:rPr>
                <w:noProof/>
                <w:webHidden/>
              </w:rPr>
              <w:fldChar w:fldCharType="end"/>
            </w:r>
          </w:hyperlink>
        </w:p>
        <w:p w14:paraId="15B3E472" w14:textId="67026072"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4" w:history="1">
            <w:r w:rsidR="006B47ED" w:rsidRPr="00CF54B9">
              <w:rPr>
                <w:rStyle w:val="Hyperlink"/>
                <w:noProof/>
              </w:rPr>
              <w:t>2</w:t>
            </w:r>
            <w:r w:rsidR="006B47ED">
              <w:rPr>
                <w:rFonts w:asciiTheme="minorHAnsi" w:eastAsiaTheme="minorEastAsia" w:hAnsiTheme="minorHAnsi"/>
                <w:noProof/>
                <w:lang w:eastAsia="en-GB"/>
              </w:rPr>
              <w:tab/>
            </w:r>
            <w:r w:rsidR="006B47ED" w:rsidRPr="00CF54B9">
              <w:rPr>
                <w:rStyle w:val="Hyperlink"/>
                <w:noProof/>
              </w:rPr>
              <w:t>General Conduct</w:t>
            </w:r>
            <w:r w:rsidR="006B47ED">
              <w:rPr>
                <w:noProof/>
                <w:webHidden/>
              </w:rPr>
              <w:tab/>
            </w:r>
            <w:r w:rsidR="006B47ED">
              <w:rPr>
                <w:noProof/>
                <w:webHidden/>
              </w:rPr>
              <w:fldChar w:fldCharType="begin"/>
            </w:r>
            <w:r w:rsidR="006B47ED">
              <w:rPr>
                <w:noProof/>
                <w:webHidden/>
              </w:rPr>
              <w:instrText xml:space="preserve"> PAGEREF _Toc97909074 \h </w:instrText>
            </w:r>
            <w:r w:rsidR="006B47ED">
              <w:rPr>
                <w:noProof/>
                <w:webHidden/>
              </w:rPr>
            </w:r>
            <w:r w:rsidR="006B47ED">
              <w:rPr>
                <w:noProof/>
                <w:webHidden/>
              </w:rPr>
              <w:fldChar w:fldCharType="separate"/>
            </w:r>
            <w:r w:rsidR="006B47ED">
              <w:rPr>
                <w:noProof/>
                <w:webHidden/>
              </w:rPr>
              <w:t>2</w:t>
            </w:r>
            <w:r w:rsidR="006B47ED">
              <w:rPr>
                <w:noProof/>
                <w:webHidden/>
              </w:rPr>
              <w:fldChar w:fldCharType="end"/>
            </w:r>
          </w:hyperlink>
        </w:p>
        <w:p w14:paraId="314FB8B0" w14:textId="0F196AAF"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5" w:history="1">
            <w:r w:rsidR="006B47ED" w:rsidRPr="00CF54B9">
              <w:rPr>
                <w:rStyle w:val="Hyperlink"/>
                <w:noProof/>
              </w:rPr>
              <w:t>3</w:t>
            </w:r>
            <w:r w:rsidR="006B47ED">
              <w:rPr>
                <w:rFonts w:asciiTheme="minorHAnsi" w:eastAsiaTheme="minorEastAsia" w:hAnsiTheme="minorHAnsi"/>
                <w:noProof/>
                <w:lang w:eastAsia="en-GB"/>
              </w:rPr>
              <w:tab/>
            </w:r>
            <w:r w:rsidR="006B47ED" w:rsidRPr="00CF54B9">
              <w:rPr>
                <w:rStyle w:val="Hyperlink"/>
                <w:noProof/>
              </w:rPr>
              <w:t>Independence</w:t>
            </w:r>
            <w:r w:rsidR="006B47ED">
              <w:rPr>
                <w:noProof/>
                <w:webHidden/>
              </w:rPr>
              <w:tab/>
            </w:r>
            <w:r w:rsidR="006B47ED">
              <w:rPr>
                <w:noProof/>
                <w:webHidden/>
              </w:rPr>
              <w:fldChar w:fldCharType="begin"/>
            </w:r>
            <w:r w:rsidR="006B47ED">
              <w:rPr>
                <w:noProof/>
                <w:webHidden/>
              </w:rPr>
              <w:instrText xml:space="preserve"> PAGEREF _Toc97909075 \h </w:instrText>
            </w:r>
            <w:r w:rsidR="006B47ED">
              <w:rPr>
                <w:noProof/>
                <w:webHidden/>
              </w:rPr>
            </w:r>
            <w:r w:rsidR="006B47ED">
              <w:rPr>
                <w:noProof/>
                <w:webHidden/>
              </w:rPr>
              <w:fldChar w:fldCharType="separate"/>
            </w:r>
            <w:r w:rsidR="006B47ED">
              <w:rPr>
                <w:noProof/>
                <w:webHidden/>
              </w:rPr>
              <w:t>2</w:t>
            </w:r>
            <w:r w:rsidR="006B47ED">
              <w:rPr>
                <w:noProof/>
                <w:webHidden/>
              </w:rPr>
              <w:fldChar w:fldCharType="end"/>
            </w:r>
          </w:hyperlink>
        </w:p>
        <w:p w14:paraId="5A6D1885" w14:textId="72BAC5A9"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6" w:history="1">
            <w:r w:rsidR="006B47ED" w:rsidRPr="00CF54B9">
              <w:rPr>
                <w:rStyle w:val="Hyperlink"/>
                <w:noProof/>
              </w:rPr>
              <w:t>4</w:t>
            </w:r>
            <w:r w:rsidR="006B47ED">
              <w:rPr>
                <w:rFonts w:asciiTheme="minorHAnsi" w:eastAsiaTheme="minorEastAsia" w:hAnsiTheme="minorHAnsi"/>
                <w:noProof/>
                <w:lang w:eastAsia="en-GB"/>
              </w:rPr>
              <w:tab/>
            </w:r>
            <w:r w:rsidR="006B47ED" w:rsidRPr="00CF54B9">
              <w:rPr>
                <w:rStyle w:val="Hyperlink"/>
                <w:noProof/>
              </w:rPr>
              <w:t>Trustee Roles</w:t>
            </w:r>
            <w:r w:rsidR="006B47ED">
              <w:rPr>
                <w:noProof/>
                <w:webHidden/>
              </w:rPr>
              <w:tab/>
            </w:r>
            <w:r w:rsidR="006B47ED">
              <w:rPr>
                <w:noProof/>
                <w:webHidden/>
              </w:rPr>
              <w:fldChar w:fldCharType="begin"/>
            </w:r>
            <w:r w:rsidR="006B47ED">
              <w:rPr>
                <w:noProof/>
                <w:webHidden/>
              </w:rPr>
              <w:instrText xml:space="preserve"> PAGEREF _Toc97909076 \h </w:instrText>
            </w:r>
            <w:r w:rsidR="006B47ED">
              <w:rPr>
                <w:noProof/>
                <w:webHidden/>
              </w:rPr>
            </w:r>
            <w:r w:rsidR="006B47ED">
              <w:rPr>
                <w:noProof/>
                <w:webHidden/>
              </w:rPr>
              <w:fldChar w:fldCharType="separate"/>
            </w:r>
            <w:r w:rsidR="006B47ED">
              <w:rPr>
                <w:noProof/>
                <w:webHidden/>
              </w:rPr>
              <w:t>2</w:t>
            </w:r>
            <w:r w:rsidR="006B47ED">
              <w:rPr>
                <w:noProof/>
                <w:webHidden/>
              </w:rPr>
              <w:fldChar w:fldCharType="end"/>
            </w:r>
          </w:hyperlink>
        </w:p>
        <w:p w14:paraId="26528554" w14:textId="795CE8A4"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7" w:history="1">
            <w:r w:rsidR="006B47ED" w:rsidRPr="00CF54B9">
              <w:rPr>
                <w:rStyle w:val="Hyperlink"/>
                <w:noProof/>
              </w:rPr>
              <w:t>5</w:t>
            </w:r>
            <w:r w:rsidR="006B47ED">
              <w:rPr>
                <w:rFonts w:asciiTheme="minorHAnsi" w:eastAsiaTheme="minorEastAsia" w:hAnsiTheme="minorHAnsi"/>
                <w:noProof/>
                <w:lang w:eastAsia="en-GB"/>
              </w:rPr>
              <w:tab/>
            </w:r>
            <w:r w:rsidR="006B47ED" w:rsidRPr="00CF54B9">
              <w:rPr>
                <w:rStyle w:val="Hyperlink"/>
                <w:noProof/>
              </w:rPr>
              <w:t>Meetings</w:t>
            </w:r>
            <w:r w:rsidR="006B47ED">
              <w:rPr>
                <w:noProof/>
                <w:webHidden/>
              </w:rPr>
              <w:tab/>
            </w:r>
            <w:r w:rsidR="006B47ED">
              <w:rPr>
                <w:noProof/>
                <w:webHidden/>
              </w:rPr>
              <w:fldChar w:fldCharType="begin"/>
            </w:r>
            <w:r w:rsidR="006B47ED">
              <w:rPr>
                <w:noProof/>
                <w:webHidden/>
              </w:rPr>
              <w:instrText xml:space="preserve"> PAGEREF _Toc97909077 \h </w:instrText>
            </w:r>
            <w:r w:rsidR="006B47ED">
              <w:rPr>
                <w:noProof/>
                <w:webHidden/>
              </w:rPr>
            </w:r>
            <w:r w:rsidR="006B47ED">
              <w:rPr>
                <w:noProof/>
                <w:webHidden/>
              </w:rPr>
              <w:fldChar w:fldCharType="separate"/>
            </w:r>
            <w:r w:rsidR="006B47ED">
              <w:rPr>
                <w:noProof/>
                <w:webHidden/>
              </w:rPr>
              <w:t>2</w:t>
            </w:r>
            <w:r w:rsidR="006B47ED">
              <w:rPr>
                <w:noProof/>
                <w:webHidden/>
              </w:rPr>
              <w:fldChar w:fldCharType="end"/>
            </w:r>
          </w:hyperlink>
        </w:p>
        <w:p w14:paraId="46D1A748" w14:textId="2B0B385C"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8" w:history="1">
            <w:r w:rsidR="006B47ED" w:rsidRPr="00CF54B9">
              <w:rPr>
                <w:rStyle w:val="Hyperlink"/>
                <w:noProof/>
              </w:rPr>
              <w:t>6</w:t>
            </w:r>
            <w:r w:rsidR="006B47ED">
              <w:rPr>
                <w:rFonts w:asciiTheme="minorHAnsi" w:eastAsiaTheme="minorEastAsia" w:hAnsiTheme="minorHAnsi"/>
                <w:noProof/>
                <w:lang w:eastAsia="en-GB"/>
              </w:rPr>
              <w:tab/>
            </w:r>
            <w:r w:rsidR="006B47ED" w:rsidRPr="00CF54B9">
              <w:rPr>
                <w:rStyle w:val="Hyperlink"/>
                <w:noProof/>
              </w:rPr>
              <w:t>Working with RTPI Colleagues</w:t>
            </w:r>
            <w:r w:rsidR="006B47ED">
              <w:rPr>
                <w:noProof/>
                <w:webHidden/>
              </w:rPr>
              <w:tab/>
            </w:r>
            <w:r w:rsidR="006B47ED">
              <w:rPr>
                <w:noProof/>
                <w:webHidden/>
              </w:rPr>
              <w:fldChar w:fldCharType="begin"/>
            </w:r>
            <w:r w:rsidR="006B47ED">
              <w:rPr>
                <w:noProof/>
                <w:webHidden/>
              </w:rPr>
              <w:instrText xml:space="preserve"> PAGEREF _Toc97909078 \h </w:instrText>
            </w:r>
            <w:r w:rsidR="006B47ED">
              <w:rPr>
                <w:noProof/>
                <w:webHidden/>
              </w:rPr>
            </w:r>
            <w:r w:rsidR="006B47ED">
              <w:rPr>
                <w:noProof/>
                <w:webHidden/>
              </w:rPr>
              <w:fldChar w:fldCharType="separate"/>
            </w:r>
            <w:r w:rsidR="006B47ED">
              <w:rPr>
                <w:noProof/>
                <w:webHidden/>
              </w:rPr>
              <w:t>3</w:t>
            </w:r>
            <w:r w:rsidR="006B47ED">
              <w:rPr>
                <w:noProof/>
                <w:webHidden/>
              </w:rPr>
              <w:fldChar w:fldCharType="end"/>
            </w:r>
          </w:hyperlink>
        </w:p>
        <w:p w14:paraId="740B3EBC" w14:textId="1C76B92C"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79" w:history="1">
            <w:r w:rsidR="006B47ED" w:rsidRPr="00CF54B9">
              <w:rPr>
                <w:rStyle w:val="Hyperlink"/>
                <w:noProof/>
              </w:rPr>
              <w:t>7</w:t>
            </w:r>
            <w:r w:rsidR="006B47ED">
              <w:rPr>
                <w:rFonts w:asciiTheme="minorHAnsi" w:eastAsiaTheme="minorEastAsia" w:hAnsiTheme="minorHAnsi"/>
                <w:noProof/>
                <w:lang w:eastAsia="en-GB"/>
              </w:rPr>
              <w:tab/>
            </w:r>
            <w:r w:rsidR="006B47ED" w:rsidRPr="00CF54B9">
              <w:rPr>
                <w:rStyle w:val="Hyperlink"/>
                <w:noProof/>
              </w:rPr>
              <w:t>Legal Requirements and Policies</w:t>
            </w:r>
            <w:r w:rsidR="006B47ED">
              <w:rPr>
                <w:noProof/>
                <w:webHidden/>
              </w:rPr>
              <w:tab/>
            </w:r>
            <w:r w:rsidR="006B47ED">
              <w:rPr>
                <w:noProof/>
                <w:webHidden/>
              </w:rPr>
              <w:fldChar w:fldCharType="begin"/>
            </w:r>
            <w:r w:rsidR="006B47ED">
              <w:rPr>
                <w:noProof/>
                <w:webHidden/>
              </w:rPr>
              <w:instrText xml:space="preserve"> PAGEREF _Toc97909079 \h </w:instrText>
            </w:r>
            <w:r w:rsidR="006B47ED">
              <w:rPr>
                <w:noProof/>
                <w:webHidden/>
              </w:rPr>
            </w:r>
            <w:r w:rsidR="006B47ED">
              <w:rPr>
                <w:noProof/>
                <w:webHidden/>
              </w:rPr>
              <w:fldChar w:fldCharType="separate"/>
            </w:r>
            <w:r w:rsidR="006B47ED">
              <w:rPr>
                <w:noProof/>
                <w:webHidden/>
              </w:rPr>
              <w:t>3</w:t>
            </w:r>
            <w:r w:rsidR="006B47ED">
              <w:rPr>
                <w:noProof/>
                <w:webHidden/>
              </w:rPr>
              <w:fldChar w:fldCharType="end"/>
            </w:r>
          </w:hyperlink>
        </w:p>
        <w:p w14:paraId="6E729A5F" w14:textId="465F1AB4"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80" w:history="1">
            <w:r w:rsidR="006B47ED" w:rsidRPr="00CF54B9">
              <w:rPr>
                <w:rStyle w:val="Hyperlink"/>
                <w:noProof/>
              </w:rPr>
              <w:t>8</w:t>
            </w:r>
            <w:r w:rsidR="006B47ED">
              <w:rPr>
                <w:rFonts w:asciiTheme="minorHAnsi" w:eastAsiaTheme="minorEastAsia" w:hAnsiTheme="minorHAnsi"/>
                <w:noProof/>
                <w:lang w:eastAsia="en-GB"/>
              </w:rPr>
              <w:tab/>
            </w:r>
            <w:r w:rsidR="006B47ED" w:rsidRPr="00CF54B9">
              <w:rPr>
                <w:rStyle w:val="Hyperlink"/>
                <w:noProof/>
              </w:rPr>
              <w:t>Dealing with the Press</w:t>
            </w:r>
            <w:r w:rsidR="006B47ED">
              <w:rPr>
                <w:noProof/>
                <w:webHidden/>
              </w:rPr>
              <w:tab/>
            </w:r>
            <w:r w:rsidR="006B47ED">
              <w:rPr>
                <w:noProof/>
                <w:webHidden/>
              </w:rPr>
              <w:fldChar w:fldCharType="begin"/>
            </w:r>
            <w:r w:rsidR="006B47ED">
              <w:rPr>
                <w:noProof/>
                <w:webHidden/>
              </w:rPr>
              <w:instrText xml:space="preserve"> PAGEREF _Toc97909080 \h </w:instrText>
            </w:r>
            <w:r w:rsidR="006B47ED">
              <w:rPr>
                <w:noProof/>
                <w:webHidden/>
              </w:rPr>
            </w:r>
            <w:r w:rsidR="006B47ED">
              <w:rPr>
                <w:noProof/>
                <w:webHidden/>
              </w:rPr>
              <w:fldChar w:fldCharType="separate"/>
            </w:r>
            <w:r w:rsidR="006B47ED">
              <w:rPr>
                <w:noProof/>
                <w:webHidden/>
              </w:rPr>
              <w:t>3</w:t>
            </w:r>
            <w:r w:rsidR="006B47ED">
              <w:rPr>
                <w:noProof/>
                <w:webHidden/>
              </w:rPr>
              <w:fldChar w:fldCharType="end"/>
            </w:r>
          </w:hyperlink>
        </w:p>
        <w:p w14:paraId="3D9913E4" w14:textId="48CD985A" w:rsidR="006B47ED" w:rsidRDefault="002D21AD" w:rsidP="00550789">
          <w:pPr>
            <w:pStyle w:val="TOC2"/>
            <w:tabs>
              <w:tab w:val="left" w:pos="600"/>
              <w:tab w:val="right" w:leader="dot" w:pos="9730"/>
            </w:tabs>
            <w:jc w:val="both"/>
            <w:rPr>
              <w:rFonts w:asciiTheme="minorHAnsi" w:eastAsiaTheme="minorEastAsia" w:hAnsiTheme="minorHAnsi"/>
              <w:noProof/>
              <w:lang w:eastAsia="en-GB"/>
            </w:rPr>
          </w:pPr>
          <w:hyperlink w:anchor="_Toc97909081" w:history="1">
            <w:r w:rsidR="006B47ED" w:rsidRPr="00CF54B9">
              <w:rPr>
                <w:rStyle w:val="Hyperlink"/>
                <w:noProof/>
              </w:rPr>
              <w:t>9</w:t>
            </w:r>
            <w:r w:rsidR="006B47ED">
              <w:rPr>
                <w:rFonts w:asciiTheme="minorHAnsi" w:eastAsiaTheme="minorEastAsia" w:hAnsiTheme="minorHAnsi"/>
                <w:noProof/>
                <w:lang w:eastAsia="en-GB"/>
              </w:rPr>
              <w:tab/>
            </w:r>
            <w:r w:rsidR="006B47ED" w:rsidRPr="00CF54B9">
              <w:rPr>
                <w:rStyle w:val="Hyperlink"/>
                <w:noProof/>
              </w:rPr>
              <w:t>Dealing with the Wider Domain</w:t>
            </w:r>
            <w:r w:rsidR="006B47ED">
              <w:rPr>
                <w:noProof/>
                <w:webHidden/>
              </w:rPr>
              <w:tab/>
            </w:r>
            <w:r w:rsidR="006B47ED">
              <w:rPr>
                <w:noProof/>
                <w:webHidden/>
              </w:rPr>
              <w:fldChar w:fldCharType="begin"/>
            </w:r>
            <w:r w:rsidR="006B47ED">
              <w:rPr>
                <w:noProof/>
                <w:webHidden/>
              </w:rPr>
              <w:instrText xml:space="preserve"> PAGEREF _Toc97909081 \h </w:instrText>
            </w:r>
            <w:r w:rsidR="006B47ED">
              <w:rPr>
                <w:noProof/>
                <w:webHidden/>
              </w:rPr>
            </w:r>
            <w:r w:rsidR="006B47ED">
              <w:rPr>
                <w:noProof/>
                <w:webHidden/>
              </w:rPr>
              <w:fldChar w:fldCharType="separate"/>
            </w:r>
            <w:r w:rsidR="006B47ED">
              <w:rPr>
                <w:noProof/>
                <w:webHidden/>
              </w:rPr>
              <w:t>4</w:t>
            </w:r>
            <w:r w:rsidR="006B47ED">
              <w:rPr>
                <w:noProof/>
                <w:webHidden/>
              </w:rPr>
              <w:fldChar w:fldCharType="end"/>
            </w:r>
          </w:hyperlink>
        </w:p>
        <w:p w14:paraId="349CE287" w14:textId="52A52C84"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82" w:history="1">
            <w:r w:rsidR="006B47ED" w:rsidRPr="00CF54B9">
              <w:rPr>
                <w:rStyle w:val="Hyperlink"/>
                <w:noProof/>
              </w:rPr>
              <w:t>10</w:t>
            </w:r>
            <w:r w:rsidR="006B47ED">
              <w:rPr>
                <w:rFonts w:asciiTheme="minorHAnsi" w:eastAsiaTheme="minorEastAsia" w:hAnsiTheme="minorHAnsi"/>
                <w:noProof/>
                <w:lang w:eastAsia="en-GB"/>
              </w:rPr>
              <w:tab/>
            </w:r>
            <w:r w:rsidR="006B47ED" w:rsidRPr="00CF54B9">
              <w:rPr>
                <w:rStyle w:val="Hyperlink"/>
                <w:noProof/>
              </w:rPr>
              <w:t>Political Activity</w:t>
            </w:r>
            <w:r w:rsidR="006B47ED">
              <w:rPr>
                <w:noProof/>
                <w:webHidden/>
              </w:rPr>
              <w:tab/>
            </w:r>
            <w:r w:rsidR="006B47ED">
              <w:rPr>
                <w:noProof/>
                <w:webHidden/>
              </w:rPr>
              <w:fldChar w:fldCharType="begin"/>
            </w:r>
            <w:r w:rsidR="006B47ED">
              <w:rPr>
                <w:noProof/>
                <w:webHidden/>
              </w:rPr>
              <w:instrText xml:space="preserve"> PAGEREF _Toc97909082 \h </w:instrText>
            </w:r>
            <w:r w:rsidR="006B47ED">
              <w:rPr>
                <w:noProof/>
                <w:webHidden/>
              </w:rPr>
            </w:r>
            <w:r w:rsidR="006B47ED">
              <w:rPr>
                <w:noProof/>
                <w:webHidden/>
              </w:rPr>
              <w:fldChar w:fldCharType="separate"/>
            </w:r>
            <w:r w:rsidR="006B47ED">
              <w:rPr>
                <w:noProof/>
                <w:webHidden/>
              </w:rPr>
              <w:t>4</w:t>
            </w:r>
            <w:r w:rsidR="006B47ED">
              <w:rPr>
                <w:noProof/>
                <w:webHidden/>
              </w:rPr>
              <w:fldChar w:fldCharType="end"/>
            </w:r>
          </w:hyperlink>
        </w:p>
        <w:p w14:paraId="01AB2093" w14:textId="308D8669"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83" w:history="1">
            <w:r w:rsidR="006B47ED" w:rsidRPr="00CF54B9">
              <w:rPr>
                <w:rStyle w:val="Hyperlink"/>
                <w:noProof/>
              </w:rPr>
              <w:t>11</w:t>
            </w:r>
            <w:r w:rsidR="006B47ED">
              <w:rPr>
                <w:rFonts w:asciiTheme="minorHAnsi" w:eastAsiaTheme="minorEastAsia" w:hAnsiTheme="minorHAnsi"/>
                <w:noProof/>
                <w:lang w:eastAsia="en-GB"/>
              </w:rPr>
              <w:tab/>
            </w:r>
            <w:r w:rsidR="006B47ED" w:rsidRPr="00CF54B9">
              <w:rPr>
                <w:rStyle w:val="Hyperlink"/>
                <w:noProof/>
              </w:rPr>
              <w:t>Negligent Statements</w:t>
            </w:r>
            <w:r w:rsidR="006B47ED">
              <w:rPr>
                <w:noProof/>
                <w:webHidden/>
              </w:rPr>
              <w:tab/>
            </w:r>
            <w:r w:rsidR="006B47ED">
              <w:rPr>
                <w:noProof/>
                <w:webHidden/>
              </w:rPr>
              <w:fldChar w:fldCharType="begin"/>
            </w:r>
            <w:r w:rsidR="006B47ED">
              <w:rPr>
                <w:noProof/>
                <w:webHidden/>
              </w:rPr>
              <w:instrText xml:space="preserve"> PAGEREF _Toc97909083 \h </w:instrText>
            </w:r>
            <w:r w:rsidR="006B47ED">
              <w:rPr>
                <w:noProof/>
                <w:webHidden/>
              </w:rPr>
            </w:r>
            <w:r w:rsidR="006B47ED">
              <w:rPr>
                <w:noProof/>
                <w:webHidden/>
              </w:rPr>
              <w:fldChar w:fldCharType="separate"/>
            </w:r>
            <w:r w:rsidR="006B47ED">
              <w:rPr>
                <w:noProof/>
                <w:webHidden/>
              </w:rPr>
              <w:t>4</w:t>
            </w:r>
            <w:r w:rsidR="006B47ED">
              <w:rPr>
                <w:noProof/>
                <w:webHidden/>
              </w:rPr>
              <w:fldChar w:fldCharType="end"/>
            </w:r>
          </w:hyperlink>
        </w:p>
        <w:p w14:paraId="1D0D5E7A" w14:textId="32D06B6E"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84" w:history="1">
            <w:r w:rsidR="006B47ED" w:rsidRPr="00CF54B9">
              <w:rPr>
                <w:rStyle w:val="Hyperlink"/>
                <w:noProof/>
              </w:rPr>
              <w:t>12</w:t>
            </w:r>
            <w:r w:rsidR="006B47ED">
              <w:rPr>
                <w:rFonts w:asciiTheme="minorHAnsi" w:eastAsiaTheme="minorEastAsia" w:hAnsiTheme="minorHAnsi"/>
                <w:noProof/>
                <w:lang w:eastAsia="en-GB"/>
              </w:rPr>
              <w:tab/>
            </w:r>
            <w:r w:rsidR="006B47ED" w:rsidRPr="00CF54B9">
              <w:rPr>
                <w:rStyle w:val="Hyperlink"/>
                <w:noProof/>
              </w:rPr>
              <w:t>Conflict of Interest</w:t>
            </w:r>
            <w:r w:rsidR="006B47ED">
              <w:rPr>
                <w:noProof/>
                <w:webHidden/>
              </w:rPr>
              <w:tab/>
            </w:r>
            <w:r w:rsidR="006B47ED">
              <w:rPr>
                <w:noProof/>
                <w:webHidden/>
              </w:rPr>
              <w:fldChar w:fldCharType="begin"/>
            </w:r>
            <w:r w:rsidR="006B47ED">
              <w:rPr>
                <w:noProof/>
                <w:webHidden/>
              </w:rPr>
              <w:instrText xml:space="preserve"> PAGEREF _Toc97909084 \h </w:instrText>
            </w:r>
            <w:r w:rsidR="006B47ED">
              <w:rPr>
                <w:noProof/>
                <w:webHidden/>
              </w:rPr>
            </w:r>
            <w:r w:rsidR="006B47ED">
              <w:rPr>
                <w:noProof/>
                <w:webHidden/>
              </w:rPr>
              <w:fldChar w:fldCharType="separate"/>
            </w:r>
            <w:r w:rsidR="006B47ED">
              <w:rPr>
                <w:noProof/>
                <w:webHidden/>
              </w:rPr>
              <w:t>4</w:t>
            </w:r>
            <w:r w:rsidR="006B47ED">
              <w:rPr>
                <w:noProof/>
                <w:webHidden/>
              </w:rPr>
              <w:fldChar w:fldCharType="end"/>
            </w:r>
          </w:hyperlink>
        </w:p>
        <w:p w14:paraId="24EE3535" w14:textId="0F55024B" w:rsidR="006B47ED" w:rsidRDefault="002D21AD" w:rsidP="00550789">
          <w:pPr>
            <w:pStyle w:val="TOC3"/>
            <w:tabs>
              <w:tab w:val="left" w:pos="1100"/>
              <w:tab w:val="right" w:leader="dot" w:pos="9730"/>
            </w:tabs>
            <w:jc w:val="both"/>
            <w:rPr>
              <w:rFonts w:asciiTheme="minorHAnsi" w:eastAsiaTheme="minorEastAsia" w:hAnsiTheme="minorHAnsi"/>
              <w:noProof/>
              <w:lang w:eastAsia="en-GB"/>
            </w:rPr>
          </w:pPr>
          <w:hyperlink w:anchor="_Toc97909085" w:history="1">
            <w:r w:rsidR="006B47ED" w:rsidRPr="00CF54B9">
              <w:rPr>
                <w:rStyle w:val="Hyperlink"/>
                <w:noProof/>
              </w:rPr>
              <w:t>12.1</w:t>
            </w:r>
            <w:r w:rsidR="006B47ED">
              <w:rPr>
                <w:rFonts w:asciiTheme="minorHAnsi" w:eastAsiaTheme="minorEastAsia" w:hAnsiTheme="minorHAnsi"/>
                <w:noProof/>
                <w:lang w:eastAsia="en-GB"/>
              </w:rPr>
              <w:tab/>
            </w:r>
            <w:r w:rsidR="006B47ED" w:rsidRPr="00CF54B9">
              <w:rPr>
                <w:rStyle w:val="Hyperlink"/>
                <w:noProof/>
              </w:rPr>
              <w:t>Public Duty and Private Interest</w:t>
            </w:r>
            <w:r w:rsidR="006B47ED">
              <w:rPr>
                <w:noProof/>
                <w:webHidden/>
              </w:rPr>
              <w:tab/>
            </w:r>
            <w:r w:rsidR="006B47ED">
              <w:rPr>
                <w:noProof/>
                <w:webHidden/>
              </w:rPr>
              <w:fldChar w:fldCharType="begin"/>
            </w:r>
            <w:r w:rsidR="006B47ED">
              <w:rPr>
                <w:noProof/>
                <w:webHidden/>
              </w:rPr>
              <w:instrText xml:space="preserve"> PAGEREF _Toc97909085 \h </w:instrText>
            </w:r>
            <w:r w:rsidR="006B47ED">
              <w:rPr>
                <w:noProof/>
                <w:webHidden/>
              </w:rPr>
            </w:r>
            <w:r w:rsidR="006B47ED">
              <w:rPr>
                <w:noProof/>
                <w:webHidden/>
              </w:rPr>
              <w:fldChar w:fldCharType="separate"/>
            </w:r>
            <w:r w:rsidR="006B47ED">
              <w:rPr>
                <w:noProof/>
                <w:webHidden/>
              </w:rPr>
              <w:t>4</w:t>
            </w:r>
            <w:r w:rsidR="006B47ED">
              <w:rPr>
                <w:noProof/>
                <w:webHidden/>
              </w:rPr>
              <w:fldChar w:fldCharType="end"/>
            </w:r>
          </w:hyperlink>
        </w:p>
        <w:p w14:paraId="617BF649" w14:textId="353798E0" w:rsidR="006B47ED" w:rsidRDefault="002D21AD" w:rsidP="00550789">
          <w:pPr>
            <w:pStyle w:val="TOC3"/>
            <w:tabs>
              <w:tab w:val="left" w:pos="1100"/>
              <w:tab w:val="right" w:leader="dot" w:pos="9730"/>
            </w:tabs>
            <w:jc w:val="both"/>
            <w:rPr>
              <w:rFonts w:asciiTheme="minorHAnsi" w:eastAsiaTheme="minorEastAsia" w:hAnsiTheme="minorHAnsi"/>
              <w:noProof/>
              <w:lang w:eastAsia="en-GB"/>
            </w:rPr>
          </w:pPr>
          <w:hyperlink w:anchor="_Toc97909086" w:history="1">
            <w:r w:rsidR="006B47ED" w:rsidRPr="00CF54B9">
              <w:rPr>
                <w:rStyle w:val="Hyperlink"/>
                <w:noProof/>
              </w:rPr>
              <w:t>12.2</w:t>
            </w:r>
            <w:r w:rsidR="006B47ED">
              <w:rPr>
                <w:rFonts w:asciiTheme="minorHAnsi" w:eastAsiaTheme="minorEastAsia" w:hAnsiTheme="minorHAnsi"/>
                <w:noProof/>
                <w:lang w:eastAsia="en-GB"/>
              </w:rPr>
              <w:tab/>
            </w:r>
            <w:r w:rsidR="006B47ED" w:rsidRPr="00CF54B9">
              <w:rPr>
                <w:rStyle w:val="Hyperlink"/>
                <w:noProof/>
              </w:rPr>
              <w:t>Gifts and Hospitality</w:t>
            </w:r>
            <w:r w:rsidR="006B47ED">
              <w:rPr>
                <w:noProof/>
                <w:webHidden/>
              </w:rPr>
              <w:tab/>
            </w:r>
            <w:r w:rsidR="006B47ED">
              <w:rPr>
                <w:noProof/>
                <w:webHidden/>
              </w:rPr>
              <w:fldChar w:fldCharType="begin"/>
            </w:r>
            <w:r w:rsidR="006B47ED">
              <w:rPr>
                <w:noProof/>
                <w:webHidden/>
              </w:rPr>
              <w:instrText xml:space="preserve"> PAGEREF _Toc97909086 \h </w:instrText>
            </w:r>
            <w:r w:rsidR="006B47ED">
              <w:rPr>
                <w:noProof/>
                <w:webHidden/>
              </w:rPr>
            </w:r>
            <w:r w:rsidR="006B47ED">
              <w:rPr>
                <w:noProof/>
                <w:webHidden/>
              </w:rPr>
              <w:fldChar w:fldCharType="separate"/>
            </w:r>
            <w:r w:rsidR="006B47ED">
              <w:rPr>
                <w:noProof/>
                <w:webHidden/>
              </w:rPr>
              <w:t>5</w:t>
            </w:r>
            <w:r w:rsidR="006B47ED">
              <w:rPr>
                <w:noProof/>
                <w:webHidden/>
              </w:rPr>
              <w:fldChar w:fldCharType="end"/>
            </w:r>
          </w:hyperlink>
        </w:p>
        <w:p w14:paraId="6BA44C06" w14:textId="45B77588"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87" w:history="1">
            <w:r w:rsidR="006B47ED" w:rsidRPr="00CF54B9">
              <w:rPr>
                <w:rStyle w:val="Hyperlink"/>
                <w:noProof/>
              </w:rPr>
              <w:t>13</w:t>
            </w:r>
            <w:r w:rsidR="006B47ED">
              <w:rPr>
                <w:rFonts w:asciiTheme="minorHAnsi" w:eastAsiaTheme="minorEastAsia" w:hAnsiTheme="minorHAnsi"/>
                <w:noProof/>
                <w:lang w:eastAsia="en-GB"/>
              </w:rPr>
              <w:tab/>
            </w:r>
            <w:r w:rsidR="006B47ED" w:rsidRPr="00CF54B9">
              <w:rPr>
                <w:rStyle w:val="Hyperlink"/>
                <w:noProof/>
              </w:rPr>
              <w:t>Register of Interests</w:t>
            </w:r>
            <w:r w:rsidR="006B47ED">
              <w:rPr>
                <w:noProof/>
                <w:webHidden/>
              </w:rPr>
              <w:tab/>
            </w:r>
            <w:r w:rsidR="006B47ED">
              <w:rPr>
                <w:noProof/>
                <w:webHidden/>
              </w:rPr>
              <w:fldChar w:fldCharType="begin"/>
            </w:r>
            <w:r w:rsidR="006B47ED">
              <w:rPr>
                <w:noProof/>
                <w:webHidden/>
              </w:rPr>
              <w:instrText xml:space="preserve"> PAGEREF _Toc97909087 \h </w:instrText>
            </w:r>
            <w:r w:rsidR="006B47ED">
              <w:rPr>
                <w:noProof/>
                <w:webHidden/>
              </w:rPr>
            </w:r>
            <w:r w:rsidR="006B47ED">
              <w:rPr>
                <w:noProof/>
                <w:webHidden/>
              </w:rPr>
              <w:fldChar w:fldCharType="separate"/>
            </w:r>
            <w:r w:rsidR="006B47ED">
              <w:rPr>
                <w:noProof/>
                <w:webHidden/>
              </w:rPr>
              <w:t>5</w:t>
            </w:r>
            <w:r w:rsidR="006B47ED">
              <w:rPr>
                <w:noProof/>
                <w:webHidden/>
              </w:rPr>
              <w:fldChar w:fldCharType="end"/>
            </w:r>
          </w:hyperlink>
        </w:p>
        <w:p w14:paraId="1905658A" w14:textId="76B4436E"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88" w:history="1">
            <w:r w:rsidR="006B47ED" w:rsidRPr="00CF54B9">
              <w:rPr>
                <w:rStyle w:val="Hyperlink"/>
                <w:noProof/>
              </w:rPr>
              <w:t>14</w:t>
            </w:r>
            <w:r w:rsidR="006B47ED">
              <w:rPr>
                <w:rFonts w:asciiTheme="minorHAnsi" w:eastAsiaTheme="minorEastAsia" w:hAnsiTheme="minorHAnsi"/>
                <w:noProof/>
                <w:lang w:eastAsia="en-GB"/>
              </w:rPr>
              <w:tab/>
            </w:r>
            <w:r w:rsidR="006B47ED" w:rsidRPr="00CF54B9">
              <w:rPr>
                <w:rStyle w:val="Hyperlink"/>
                <w:noProof/>
              </w:rPr>
              <w:t>Insurance Declaration</w:t>
            </w:r>
            <w:r w:rsidR="006B47ED">
              <w:rPr>
                <w:noProof/>
                <w:webHidden/>
              </w:rPr>
              <w:tab/>
            </w:r>
            <w:r w:rsidR="006B47ED">
              <w:rPr>
                <w:noProof/>
                <w:webHidden/>
              </w:rPr>
              <w:fldChar w:fldCharType="begin"/>
            </w:r>
            <w:r w:rsidR="006B47ED">
              <w:rPr>
                <w:noProof/>
                <w:webHidden/>
              </w:rPr>
              <w:instrText xml:space="preserve"> PAGEREF _Toc97909088 \h </w:instrText>
            </w:r>
            <w:r w:rsidR="006B47ED">
              <w:rPr>
                <w:noProof/>
                <w:webHidden/>
              </w:rPr>
            </w:r>
            <w:r w:rsidR="006B47ED">
              <w:rPr>
                <w:noProof/>
                <w:webHidden/>
              </w:rPr>
              <w:fldChar w:fldCharType="separate"/>
            </w:r>
            <w:r w:rsidR="006B47ED">
              <w:rPr>
                <w:noProof/>
                <w:webHidden/>
              </w:rPr>
              <w:t>5</w:t>
            </w:r>
            <w:r w:rsidR="006B47ED">
              <w:rPr>
                <w:noProof/>
                <w:webHidden/>
              </w:rPr>
              <w:fldChar w:fldCharType="end"/>
            </w:r>
          </w:hyperlink>
        </w:p>
        <w:p w14:paraId="7F150D36" w14:textId="6A9F83AB"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89" w:history="1">
            <w:r w:rsidR="006B47ED" w:rsidRPr="00CF54B9">
              <w:rPr>
                <w:rStyle w:val="Hyperlink"/>
                <w:noProof/>
              </w:rPr>
              <w:t>15</w:t>
            </w:r>
            <w:r w:rsidR="006B47ED">
              <w:rPr>
                <w:rFonts w:asciiTheme="minorHAnsi" w:eastAsiaTheme="minorEastAsia" w:hAnsiTheme="minorHAnsi"/>
                <w:noProof/>
                <w:lang w:eastAsia="en-GB"/>
              </w:rPr>
              <w:tab/>
            </w:r>
            <w:r w:rsidR="006B47ED" w:rsidRPr="00CF54B9">
              <w:rPr>
                <w:rStyle w:val="Hyperlink"/>
                <w:noProof/>
              </w:rPr>
              <w:t>Allowances and Expenses</w:t>
            </w:r>
            <w:r w:rsidR="006B47ED">
              <w:rPr>
                <w:noProof/>
                <w:webHidden/>
              </w:rPr>
              <w:tab/>
            </w:r>
            <w:r w:rsidR="006B47ED">
              <w:rPr>
                <w:noProof/>
                <w:webHidden/>
              </w:rPr>
              <w:fldChar w:fldCharType="begin"/>
            </w:r>
            <w:r w:rsidR="006B47ED">
              <w:rPr>
                <w:noProof/>
                <w:webHidden/>
              </w:rPr>
              <w:instrText xml:space="preserve"> PAGEREF _Toc97909089 \h </w:instrText>
            </w:r>
            <w:r w:rsidR="006B47ED">
              <w:rPr>
                <w:noProof/>
                <w:webHidden/>
              </w:rPr>
            </w:r>
            <w:r w:rsidR="006B47ED">
              <w:rPr>
                <w:noProof/>
                <w:webHidden/>
              </w:rPr>
              <w:fldChar w:fldCharType="separate"/>
            </w:r>
            <w:r w:rsidR="006B47ED">
              <w:rPr>
                <w:noProof/>
                <w:webHidden/>
              </w:rPr>
              <w:t>5</w:t>
            </w:r>
            <w:r w:rsidR="006B47ED">
              <w:rPr>
                <w:noProof/>
                <w:webHidden/>
              </w:rPr>
              <w:fldChar w:fldCharType="end"/>
            </w:r>
          </w:hyperlink>
        </w:p>
        <w:p w14:paraId="65A8C5A7" w14:textId="27486F4D"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90" w:history="1">
            <w:r w:rsidR="006B47ED" w:rsidRPr="00CF54B9">
              <w:rPr>
                <w:rStyle w:val="Hyperlink"/>
                <w:noProof/>
              </w:rPr>
              <w:t>16</w:t>
            </w:r>
            <w:r w:rsidR="006B47ED">
              <w:rPr>
                <w:rFonts w:asciiTheme="minorHAnsi" w:eastAsiaTheme="minorEastAsia" w:hAnsiTheme="minorHAnsi"/>
                <w:noProof/>
                <w:lang w:eastAsia="en-GB"/>
              </w:rPr>
              <w:tab/>
            </w:r>
            <w:r w:rsidR="006B47ED" w:rsidRPr="00CF54B9">
              <w:rPr>
                <w:rStyle w:val="Hyperlink"/>
                <w:noProof/>
              </w:rPr>
              <w:t>Additional Appointments</w:t>
            </w:r>
            <w:r w:rsidR="006B47ED">
              <w:rPr>
                <w:noProof/>
                <w:webHidden/>
              </w:rPr>
              <w:tab/>
            </w:r>
            <w:r w:rsidR="006B47ED">
              <w:rPr>
                <w:noProof/>
                <w:webHidden/>
              </w:rPr>
              <w:fldChar w:fldCharType="begin"/>
            </w:r>
            <w:r w:rsidR="006B47ED">
              <w:rPr>
                <w:noProof/>
                <w:webHidden/>
              </w:rPr>
              <w:instrText xml:space="preserve"> PAGEREF _Toc97909090 \h </w:instrText>
            </w:r>
            <w:r w:rsidR="006B47ED">
              <w:rPr>
                <w:noProof/>
                <w:webHidden/>
              </w:rPr>
            </w:r>
            <w:r w:rsidR="006B47ED">
              <w:rPr>
                <w:noProof/>
                <w:webHidden/>
              </w:rPr>
              <w:fldChar w:fldCharType="separate"/>
            </w:r>
            <w:r w:rsidR="006B47ED">
              <w:rPr>
                <w:noProof/>
                <w:webHidden/>
              </w:rPr>
              <w:t>5</w:t>
            </w:r>
            <w:r w:rsidR="006B47ED">
              <w:rPr>
                <w:noProof/>
                <w:webHidden/>
              </w:rPr>
              <w:fldChar w:fldCharType="end"/>
            </w:r>
          </w:hyperlink>
        </w:p>
        <w:p w14:paraId="16B38D62" w14:textId="46329384"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91" w:history="1">
            <w:r w:rsidR="006B47ED" w:rsidRPr="00CF54B9">
              <w:rPr>
                <w:rStyle w:val="Hyperlink"/>
                <w:noProof/>
              </w:rPr>
              <w:t>17</w:t>
            </w:r>
            <w:r w:rsidR="006B47ED">
              <w:rPr>
                <w:rFonts w:asciiTheme="minorHAnsi" w:eastAsiaTheme="minorEastAsia" w:hAnsiTheme="minorHAnsi"/>
                <w:noProof/>
                <w:lang w:eastAsia="en-GB"/>
              </w:rPr>
              <w:tab/>
            </w:r>
            <w:r w:rsidR="006B47ED" w:rsidRPr="00CF54B9">
              <w:rPr>
                <w:rStyle w:val="Hyperlink"/>
                <w:noProof/>
              </w:rPr>
              <w:t>Acting Ultra Vires</w:t>
            </w:r>
            <w:r w:rsidR="006B47ED">
              <w:rPr>
                <w:noProof/>
                <w:webHidden/>
              </w:rPr>
              <w:tab/>
            </w:r>
            <w:r w:rsidR="006B47ED">
              <w:rPr>
                <w:noProof/>
                <w:webHidden/>
              </w:rPr>
              <w:fldChar w:fldCharType="begin"/>
            </w:r>
            <w:r w:rsidR="006B47ED">
              <w:rPr>
                <w:noProof/>
                <w:webHidden/>
              </w:rPr>
              <w:instrText xml:space="preserve"> PAGEREF _Toc97909091 \h </w:instrText>
            </w:r>
            <w:r w:rsidR="006B47ED">
              <w:rPr>
                <w:noProof/>
                <w:webHidden/>
              </w:rPr>
            </w:r>
            <w:r w:rsidR="006B47ED">
              <w:rPr>
                <w:noProof/>
                <w:webHidden/>
              </w:rPr>
              <w:fldChar w:fldCharType="separate"/>
            </w:r>
            <w:r w:rsidR="006B47ED">
              <w:rPr>
                <w:noProof/>
                <w:webHidden/>
              </w:rPr>
              <w:t>5</w:t>
            </w:r>
            <w:r w:rsidR="006B47ED">
              <w:rPr>
                <w:noProof/>
                <w:webHidden/>
              </w:rPr>
              <w:fldChar w:fldCharType="end"/>
            </w:r>
          </w:hyperlink>
        </w:p>
        <w:p w14:paraId="0143A9CB" w14:textId="62D1B78B" w:rsidR="006B47ED" w:rsidRDefault="002D21AD" w:rsidP="00550789">
          <w:pPr>
            <w:pStyle w:val="TOC2"/>
            <w:tabs>
              <w:tab w:val="left" w:pos="880"/>
              <w:tab w:val="right" w:leader="dot" w:pos="9730"/>
            </w:tabs>
            <w:jc w:val="both"/>
            <w:rPr>
              <w:rFonts w:asciiTheme="minorHAnsi" w:eastAsiaTheme="minorEastAsia" w:hAnsiTheme="minorHAnsi"/>
              <w:noProof/>
              <w:lang w:eastAsia="en-GB"/>
            </w:rPr>
          </w:pPr>
          <w:hyperlink w:anchor="_Toc97909092" w:history="1">
            <w:r w:rsidR="006B47ED" w:rsidRPr="00CF54B9">
              <w:rPr>
                <w:rStyle w:val="Hyperlink"/>
                <w:noProof/>
              </w:rPr>
              <w:t>18</w:t>
            </w:r>
            <w:r w:rsidR="006B47ED">
              <w:rPr>
                <w:rFonts w:asciiTheme="minorHAnsi" w:eastAsiaTheme="minorEastAsia" w:hAnsiTheme="minorHAnsi"/>
                <w:noProof/>
                <w:lang w:eastAsia="en-GB"/>
              </w:rPr>
              <w:tab/>
            </w:r>
            <w:r w:rsidR="006B47ED" w:rsidRPr="00CF54B9">
              <w:rPr>
                <w:rStyle w:val="Hyperlink"/>
                <w:noProof/>
              </w:rPr>
              <w:t>Breach of the Code</w:t>
            </w:r>
            <w:r w:rsidR="006B47ED">
              <w:rPr>
                <w:noProof/>
                <w:webHidden/>
              </w:rPr>
              <w:tab/>
            </w:r>
            <w:r w:rsidR="006B47ED">
              <w:rPr>
                <w:noProof/>
                <w:webHidden/>
              </w:rPr>
              <w:fldChar w:fldCharType="begin"/>
            </w:r>
            <w:r w:rsidR="006B47ED">
              <w:rPr>
                <w:noProof/>
                <w:webHidden/>
              </w:rPr>
              <w:instrText xml:space="preserve"> PAGEREF _Toc97909092 \h </w:instrText>
            </w:r>
            <w:r w:rsidR="006B47ED">
              <w:rPr>
                <w:noProof/>
                <w:webHidden/>
              </w:rPr>
            </w:r>
            <w:r w:rsidR="006B47ED">
              <w:rPr>
                <w:noProof/>
                <w:webHidden/>
              </w:rPr>
              <w:fldChar w:fldCharType="separate"/>
            </w:r>
            <w:r w:rsidR="006B47ED">
              <w:rPr>
                <w:noProof/>
                <w:webHidden/>
              </w:rPr>
              <w:t>6</w:t>
            </w:r>
            <w:r w:rsidR="006B47ED">
              <w:rPr>
                <w:noProof/>
                <w:webHidden/>
              </w:rPr>
              <w:fldChar w:fldCharType="end"/>
            </w:r>
          </w:hyperlink>
        </w:p>
        <w:p w14:paraId="691DE4BD" w14:textId="227B2E6F" w:rsidR="006B47ED" w:rsidRDefault="006B47ED" w:rsidP="00550789">
          <w:pPr>
            <w:jc w:val="both"/>
          </w:pPr>
          <w:r>
            <w:rPr>
              <w:b/>
              <w:bCs/>
              <w:noProof/>
            </w:rPr>
            <w:fldChar w:fldCharType="end"/>
          </w:r>
        </w:p>
      </w:sdtContent>
    </w:sdt>
    <w:p w14:paraId="26EDBB25" w14:textId="380B80D3" w:rsidR="00C50D00" w:rsidRDefault="00C50D00" w:rsidP="00AC226A">
      <w:pPr>
        <w:pStyle w:val="Heading2"/>
      </w:pPr>
      <w:bookmarkStart w:id="1" w:name="_Toc97909073"/>
      <w:r w:rsidRPr="00AC226A">
        <w:lastRenderedPageBreak/>
        <w:t>Introduction</w:t>
      </w:r>
      <w:bookmarkEnd w:id="1"/>
    </w:p>
    <w:p w14:paraId="50172770" w14:textId="5B30C10C" w:rsidR="00266CA5" w:rsidRPr="00E56CA9" w:rsidRDefault="009113E6" w:rsidP="004F0A5B">
      <w:pPr>
        <w:pStyle w:val="ListParagraph"/>
        <w:numPr>
          <w:ilvl w:val="1"/>
          <w:numId w:val="14"/>
        </w:numPr>
        <w:ind w:left="567" w:hanging="567"/>
        <w:contextualSpacing w:val="0"/>
        <w:rPr>
          <w:lang w:eastAsia="en-GB"/>
        </w:rPr>
      </w:pPr>
      <w:r w:rsidRPr="00062CEE">
        <w:rPr>
          <w:lang w:val="en-IE" w:eastAsia="en-GB"/>
        </w:rPr>
        <w:t xml:space="preserve">The Board of Trustees holds the ultimate </w:t>
      </w:r>
      <w:r w:rsidR="00AC3BB7" w:rsidRPr="00062CEE">
        <w:rPr>
          <w:lang w:val="en-IE" w:eastAsia="en-GB"/>
        </w:rPr>
        <w:t xml:space="preserve">legal and financial </w:t>
      </w:r>
      <w:r w:rsidRPr="00062CEE">
        <w:rPr>
          <w:lang w:val="en-IE" w:eastAsia="en-GB"/>
        </w:rPr>
        <w:t>responsibility for the Royal Town Planning Institute (RTPI)</w:t>
      </w:r>
      <w:r w:rsidR="003C7572" w:rsidRPr="00062CEE">
        <w:rPr>
          <w:lang w:val="en-IE" w:eastAsia="en-GB"/>
        </w:rPr>
        <w:t xml:space="preserve"> and every Trustee </w:t>
      </w:r>
      <w:r w:rsidR="00DF15EE" w:rsidRPr="00E56CA9">
        <w:rPr>
          <w:lang w:eastAsia="en-GB"/>
        </w:rPr>
        <w:t>h</w:t>
      </w:r>
      <w:r w:rsidR="003C7572" w:rsidRPr="00E56CA9">
        <w:rPr>
          <w:lang w:eastAsia="en-GB"/>
        </w:rPr>
        <w:t>as</w:t>
      </w:r>
      <w:r w:rsidR="00DF15EE" w:rsidRPr="00E56CA9">
        <w:rPr>
          <w:lang w:eastAsia="en-GB"/>
        </w:rPr>
        <w:t xml:space="preserve"> statutory duties and legal responsibilities explained in the Charity Commission’s publication “</w:t>
      </w:r>
      <w:hyperlink r:id="rId11" w:history="1">
        <w:r w:rsidR="00DF15EE" w:rsidRPr="0072694A">
          <w:rPr>
            <w:rStyle w:val="Hyperlink"/>
            <w:lang w:eastAsia="en-GB"/>
          </w:rPr>
          <w:t>The Essential Trustee</w:t>
        </w:r>
      </w:hyperlink>
      <w:r w:rsidR="00DF15EE" w:rsidRPr="00E56CA9">
        <w:rPr>
          <w:lang w:eastAsia="en-GB"/>
        </w:rPr>
        <w:t>”</w:t>
      </w:r>
      <w:r w:rsidR="00FF0AC0">
        <w:rPr>
          <w:lang w:eastAsia="en-GB"/>
        </w:rPr>
        <w:t xml:space="preserve">, </w:t>
      </w:r>
      <w:hyperlink r:id="rId12" w:history="1">
        <w:r w:rsidR="00FF0AC0" w:rsidRPr="003170B0">
          <w:rPr>
            <w:rStyle w:val="Hyperlink"/>
            <w:lang w:eastAsia="en-GB"/>
          </w:rPr>
          <w:t xml:space="preserve">the Charities Act </w:t>
        </w:r>
        <w:r w:rsidR="003170B0" w:rsidRPr="003170B0">
          <w:rPr>
            <w:rStyle w:val="Hyperlink"/>
            <w:lang w:eastAsia="en-GB"/>
          </w:rPr>
          <w:t>2011</w:t>
        </w:r>
      </w:hyperlink>
      <w:r w:rsidR="003170B0">
        <w:rPr>
          <w:lang w:eastAsia="en-GB"/>
        </w:rPr>
        <w:t xml:space="preserve"> and the </w:t>
      </w:r>
      <w:hyperlink r:id="rId13" w:history="1">
        <w:r w:rsidR="003170B0" w:rsidRPr="00B62CC7">
          <w:rPr>
            <w:rStyle w:val="Hyperlink"/>
            <w:lang w:eastAsia="en-GB"/>
          </w:rPr>
          <w:t>Trustee Act 20</w:t>
        </w:r>
        <w:r w:rsidR="00B62CC7" w:rsidRPr="00B62CC7">
          <w:rPr>
            <w:rStyle w:val="Hyperlink"/>
            <w:lang w:eastAsia="en-GB"/>
          </w:rPr>
          <w:t>0</w:t>
        </w:r>
        <w:r w:rsidR="003170B0" w:rsidRPr="00B62CC7">
          <w:rPr>
            <w:rStyle w:val="Hyperlink"/>
            <w:lang w:eastAsia="en-GB"/>
          </w:rPr>
          <w:t>0</w:t>
        </w:r>
      </w:hyperlink>
      <w:r w:rsidR="00DF15EE" w:rsidRPr="00E56CA9">
        <w:rPr>
          <w:lang w:eastAsia="en-GB"/>
        </w:rPr>
        <w:t xml:space="preserve">. </w:t>
      </w:r>
    </w:p>
    <w:p w14:paraId="46C4293F" w14:textId="11FBD488" w:rsidR="00C50D00" w:rsidRPr="00062CEE" w:rsidRDefault="001D2EB2" w:rsidP="004F0A5B">
      <w:pPr>
        <w:pStyle w:val="ListParagraph"/>
        <w:numPr>
          <w:ilvl w:val="1"/>
          <w:numId w:val="14"/>
        </w:numPr>
        <w:ind w:left="567" w:hanging="567"/>
        <w:contextualSpacing w:val="0"/>
        <w:rPr>
          <w:lang w:val="en-IE" w:eastAsia="en-GB"/>
        </w:rPr>
      </w:pPr>
      <w:r w:rsidRPr="00E56CA9">
        <w:rPr>
          <w:lang w:eastAsia="en-GB"/>
        </w:rPr>
        <w:t xml:space="preserve">This document aims to </w:t>
      </w:r>
      <w:r w:rsidR="00362BC0" w:rsidRPr="00E56CA9">
        <w:rPr>
          <w:lang w:eastAsia="en-GB"/>
        </w:rPr>
        <w:t xml:space="preserve">provide clarity and guidance to </w:t>
      </w:r>
      <w:r w:rsidR="00CB49EA" w:rsidRPr="00E56CA9">
        <w:rPr>
          <w:lang w:eastAsia="en-GB"/>
        </w:rPr>
        <w:t>assist Trustees in</w:t>
      </w:r>
      <w:r w:rsidR="00772756" w:rsidRPr="00E56CA9">
        <w:rPr>
          <w:lang w:eastAsia="en-GB"/>
        </w:rPr>
        <w:t xml:space="preserve"> fulfil</w:t>
      </w:r>
      <w:r w:rsidR="00CB49EA" w:rsidRPr="00E56CA9">
        <w:rPr>
          <w:lang w:eastAsia="en-GB"/>
        </w:rPr>
        <w:t>ling</w:t>
      </w:r>
      <w:r w:rsidR="00772756" w:rsidRPr="00E56CA9">
        <w:rPr>
          <w:lang w:eastAsia="en-GB"/>
        </w:rPr>
        <w:t xml:space="preserve"> their legal responsibilities</w:t>
      </w:r>
      <w:r w:rsidR="00995D49" w:rsidRPr="00E56CA9">
        <w:rPr>
          <w:lang w:eastAsia="en-GB"/>
        </w:rPr>
        <w:t xml:space="preserve">, </w:t>
      </w:r>
      <w:r w:rsidR="00772756" w:rsidRPr="00E56CA9">
        <w:rPr>
          <w:lang w:eastAsia="en-GB"/>
        </w:rPr>
        <w:t>uphold</w:t>
      </w:r>
      <w:r w:rsidR="00CB49EA" w:rsidRPr="00E56CA9">
        <w:rPr>
          <w:lang w:eastAsia="en-GB"/>
        </w:rPr>
        <w:t>ing</w:t>
      </w:r>
      <w:r w:rsidR="00772756" w:rsidRPr="00E56CA9">
        <w:rPr>
          <w:lang w:eastAsia="en-GB"/>
        </w:rPr>
        <w:t xml:space="preserve"> the values of the RTPI</w:t>
      </w:r>
      <w:r w:rsidR="00995D49" w:rsidRPr="00E56CA9">
        <w:rPr>
          <w:lang w:eastAsia="en-GB"/>
        </w:rPr>
        <w:t xml:space="preserve"> and being a ‘critical friend’ to </w:t>
      </w:r>
      <w:r w:rsidR="00AC3BB7" w:rsidRPr="00E56CA9">
        <w:rPr>
          <w:lang w:eastAsia="en-GB"/>
        </w:rPr>
        <w:t xml:space="preserve">senior executive team at </w:t>
      </w:r>
      <w:r w:rsidR="00995D49" w:rsidRPr="00E56CA9">
        <w:rPr>
          <w:lang w:eastAsia="en-GB"/>
        </w:rPr>
        <w:t>the RTPI</w:t>
      </w:r>
      <w:r w:rsidR="00772756" w:rsidRPr="00E56CA9">
        <w:rPr>
          <w:lang w:eastAsia="en-GB"/>
        </w:rPr>
        <w:t>.</w:t>
      </w:r>
      <w:r w:rsidR="00C1776C" w:rsidRPr="00134481">
        <w:rPr>
          <w:lang w:eastAsia="en-GB"/>
        </w:rPr>
        <w:t xml:space="preserve"> </w:t>
      </w:r>
    </w:p>
    <w:p w14:paraId="5A92036B" w14:textId="512B3B9B" w:rsidR="00404473" w:rsidRPr="00134481" w:rsidRDefault="00404473" w:rsidP="004F0A5B">
      <w:pPr>
        <w:pStyle w:val="Heading2"/>
        <w:jc w:val="left"/>
      </w:pPr>
      <w:bookmarkStart w:id="2" w:name="_Toc97909074"/>
      <w:r w:rsidRPr="00134481">
        <w:t>General Conduct</w:t>
      </w:r>
      <w:bookmarkEnd w:id="2"/>
    </w:p>
    <w:p w14:paraId="417CD477" w14:textId="77777777" w:rsidR="00AC226A" w:rsidRPr="00AC226A" w:rsidRDefault="00AC226A" w:rsidP="004F0A5B">
      <w:pPr>
        <w:pStyle w:val="ListParagraph"/>
        <w:numPr>
          <w:ilvl w:val="0"/>
          <w:numId w:val="14"/>
        </w:numPr>
        <w:contextualSpacing w:val="0"/>
        <w:rPr>
          <w:vanish/>
          <w:lang w:eastAsia="en-GB"/>
        </w:rPr>
      </w:pPr>
    </w:p>
    <w:p w14:paraId="2E9A046D" w14:textId="6841DB09" w:rsidR="00404473" w:rsidRPr="00AC226A" w:rsidRDefault="00404473" w:rsidP="004F0A5B">
      <w:pPr>
        <w:pStyle w:val="ListParagraph"/>
        <w:numPr>
          <w:ilvl w:val="1"/>
          <w:numId w:val="14"/>
        </w:numPr>
        <w:ind w:left="567" w:hanging="567"/>
        <w:contextualSpacing w:val="0"/>
        <w:rPr>
          <w:lang w:eastAsia="en-GB"/>
        </w:rPr>
      </w:pPr>
      <w:r w:rsidRPr="00AC226A">
        <w:rPr>
          <w:lang w:eastAsia="en-GB"/>
        </w:rPr>
        <w:t xml:space="preserve">Trustees are required to act with honesty and integrity and exercise good judgement which may include seeking professional advice on appropriate matters on which </w:t>
      </w:r>
      <w:r w:rsidR="00855DD7" w:rsidRPr="00AC226A">
        <w:rPr>
          <w:lang w:eastAsia="en-GB"/>
        </w:rPr>
        <w:t>they</w:t>
      </w:r>
      <w:r w:rsidRPr="00AC226A">
        <w:rPr>
          <w:lang w:eastAsia="en-GB"/>
        </w:rPr>
        <w:t xml:space="preserve"> do not have relevant expertise. </w:t>
      </w:r>
    </w:p>
    <w:p w14:paraId="3C3268E1" w14:textId="77777777" w:rsidR="00E855D9" w:rsidRPr="00AC226A" w:rsidRDefault="00404473" w:rsidP="004F0A5B">
      <w:pPr>
        <w:pStyle w:val="ListParagraph"/>
        <w:numPr>
          <w:ilvl w:val="1"/>
          <w:numId w:val="14"/>
        </w:numPr>
        <w:ind w:left="567" w:hanging="567"/>
        <w:contextualSpacing w:val="0"/>
        <w:rPr>
          <w:lang w:eastAsia="en-GB"/>
        </w:rPr>
      </w:pPr>
      <w:r w:rsidRPr="00AC226A">
        <w:rPr>
          <w:lang w:eastAsia="en-GB"/>
        </w:rPr>
        <w:t xml:space="preserve">Trustees are required to </w:t>
      </w:r>
      <w:proofErr w:type="gramStart"/>
      <w:r w:rsidRPr="00AC226A">
        <w:rPr>
          <w:lang w:eastAsia="en-GB"/>
        </w:rPr>
        <w:t>act in the best interests of the RTPI at all times</w:t>
      </w:r>
      <w:proofErr w:type="gramEnd"/>
      <w:r w:rsidR="00E855D9" w:rsidRPr="00AC226A">
        <w:rPr>
          <w:lang w:eastAsia="en-GB"/>
        </w:rPr>
        <w:t>.</w:t>
      </w:r>
    </w:p>
    <w:p w14:paraId="65A89A4B" w14:textId="2771397B" w:rsidR="00404473" w:rsidRPr="00AC226A" w:rsidRDefault="00E855D9" w:rsidP="004F0A5B">
      <w:pPr>
        <w:pStyle w:val="ListParagraph"/>
        <w:numPr>
          <w:ilvl w:val="1"/>
          <w:numId w:val="14"/>
        </w:numPr>
        <w:ind w:left="567" w:hanging="567"/>
        <w:contextualSpacing w:val="0"/>
        <w:rPr>
          <w:lang w:eastAsia="en-GB"/>
        </w:rPr>
      </w:pPr>
      <w:r w:rsidRPr="00AC226A">
        <w:rPr>
          <w:lang w:eastAsia="en-GB"/>
        </w:rPr>
        <w:t xml:space="preserve">Trustees are </w:t>
      </w:r>
      <w:r w:rsidR="00AC3BB7" w:rsidRPr="00AC226A">
        <w:rPr>
          <w:lang w:eastAsia="en-GB"/>
        </w:rPr>
        <w:t xml:space="preserve">also </w:t>
      </w:r>
      <w:r w:rsidRPr="00AC226A">
        <w:rPr>
          <w:lang w:eastAsia="en-GB"/>
        </w:rPr>
        <w:t>required to act</w:t>
      </w:r>
      <w:r w:rsidR="00CB49EA" w:rsidRPr="00AC226A">
        <w:rPr>
          <w:lang w:eastAsia="en-GB"/>
        </w:rPr>
        <w:t xml:space="preserve"> in </w:t>
      </w:r>
      <w:r w:rsidR="00DD1F90" w:rsidRPr="00AC226A">
        <w:rPr>
          <w:lang w:eastAsia="en-GB"/>
        </w:rPr>
        <w:t xml:space="preserve">accordance with </w:t>
      </w:r>
      <w:r w:rsidRPr="00AC226A">
        <w:rPr>
          <w:lang w:eastAsia="en-GB"/>
        </w:rPr>
        <w:t>T</w:t>
      </w:r>
      <w:r w:rsidR="00DD1F90" w:rsidRPr="00AC226A">
        <w:rPr>
          <w:lang w:eastAsia="en-GB"/>
        </w:rPr>
        <w:t xml:space="preserve">he </w:t>
      </w:r>
      <w:r w:rsidRPr="00AC226A">
        <w:rPr>
          <w:lang w:eastAsia="en-GB"/>
        </w:rPr>
        <w:t xml:space="preserve">Seven </w:t>
      </w:r>
      <w:r w:rsidR="00AC3BB7" w:rsidRPr="00AC226A">
        <w:rPr>
          <w:lang w:eastAsia="en-GB"/>
        </w:rPr>
        <w:t xml:space="preserve">(‘Nolan’) </w:t>
      </w:r>
      <w:r w:rsidRPr="00AC226A">
        <w:rPr>
          <w:lang w:eastAsia="en-GB"/>
        </w:rPr>
        <w:t>Principles of Public Life:</w:t>
      </w:r>
    </w:p>
    <w:p w14:paraId="0F5A15EF" w14:textId="77777777" w:rsidR="00A2471B" w:rsidRPr="00134481" w:rsidRDefault="00A2471B" w:rsidP="004F0A5B">
      <w:pPr>
        <w:pStyle w:val="ListParagraph"/>
        <w:numPr>
          <w:ilvl w:val="2"/>
          <w:numId w:val="14"/>
        </w:numPr>
        <w:ind w:hanging="657"/>
        <w:contextualSpacing w:val="0"/>
        <w:rPr>
          <w:lang w:eastAsia="en-GB"/>
        </w:rPr>
      </w:pPr>
      <w:r w:rsidRPr="00AC226A">
        <w:rPr>
          <w:b/>
          <w:bCs/>
          <w:lang w:eastAsia="en-GB"/>
        </w:rPr>
        <w:t>Selflessness</w:t>
      </w:r>
      <w:r w:rsidRPr="00AC226A">
        <w:rPr>
          <w:lang w:eastAsia="en-GB"/>
        </w:rPr>
        <w:t>: </w:t>
      </w:r>
      <w:r w:rsidRPr="00134481">
        <w:rPr>
          <w:lang w:eastAsia="en-GB"/>
        </w:rPr>
        <w:t>Holders of public office should act solely in terms of the public interest.</w:t>
      </w:r>
    </w:p>
    <w:p w14:paraId="0E0830EB" w14:textId="77777777" w:rsidR="00A2471B" w:rsidRPr="00134481" w:rsidRDefault="00A2471B" w:rsidP="004F0A5B">
      <w:pPr>
        <w:pStyle w:val="ListParagraph"/>
        <w:numPr>
          <w:ilvl w:val="2"/>
          <w:numId w:val="14"/>
        </w:numPr>
        <w:ind w:hanging="657"/>
        <w:contextualSpacing w:val="0"/>
        <w:rPr>
          <w:lang w:eastAsia="en-GB"/>
        </w:rPr>
      </w:pPr>
      <w:r w:rsidRPr="00AC226A">
        <w:rPr>
          <w:b/>
          <w:bCs/>
          <w:lang w:eastAsia="en-GB"/>
        </w:rPr>
        <w:t>Integrity</w:t>
      </w:r>
      <w:r w:rsidRPr="00AC226A">
        <w:rPr>
          <w:lang w:eastAsia="en-GB"/>
        </w:rPr>
        <w:t>: </w:t>
      </w:r>
      <w:r w:rsidRPr="00134481">
        <w:rPr>
          <w:lang w:eastAsia="en-GB"/>
        </w:rPr>
        <w:t xml:space="preserve">Holders of public office must avoid placing themselves under any obligation to people or organisations that might try inappropriately to influence them in their work. They should not act or take decisions </w:t>
      </w:r>
      <w:proofErr w:type="gramStart"/>
      <w:r w:rsidRPr="00134481">
        <w:rPr>
          <w:lang w:eastAsia="en-GB"/>
        </w:rPr>
        <w:t>in order to</w:t>
      </w:r>
      <w:proofErr w:type="gramEnd"/>
      <w:r w:rsidRPr="00134481">
        <w:rPr>
          <w:lang w:eastAsia="en-GB"/>
        </w:rPr>
        <w:t xml:space="preserve"> gain financial or other material benefits for themselves, their family, or their friends. They must declare and resolve any interests and relationships.</w:t>
      </w:r>
    </w:p>
    <w:p w14:paraId="6B496F9A" w14:textId="77777777" w:rsidR="00A2471B" w:rsidRPr="00134481" w:rsidRDefault="00A2471B" w:rsidP="004F0A5B">
      <w:pPr>
        <w:pStyle w:val="ListParagraph"/>
        <w:numPr>
          <w:ilvl w:val="2"/>
          <w:numId w:val="14"/>
        </w:numPr>
        <w:ind w:hanging="657"/>
        <w:contextualSpacing w:val="0"/>
        <w:rPr>
          <w:lang w:eastAsia="en-GB"/>
        </w:rPr>
      </w:pPr>
      <w:r w:rsidRPr="00AC226A">
        <w:rPr>
          <w:b/>
          <w:bCs/>
          <w:lang w:eastAsia="en-GB"/>
        </w:rPr>
        <w:t>Objectivity</w:t>
      </w:r>
      <w:r w:rsidRPr="00AC226A">
        <w:rPr>
          <w:lang w:eastAsia="en-GB"/>
        </w:rPr>
        <w:t>: </w:t>
      </w:r>
      <w:r w:rsidRPr="00134481">
        <w:rPr>
          <w:lang w:eastAsia="en-GB"/>
        </w:rPr>
        <w:t>Holders of public office must act and take decisions impartially, fairly and on merit, using the best evidence and without discrimination or bias.</w:t>
      </w:r>
    </w:p>
    <w:p w14:paraId="7B4B44AD" w14:textId="77777777" w:rsidR="00A2471B" w:rsidRPr="00134481" w:rsidRDefault="00A2471B" w:rsidP="004F0A5B">
      <w:pPr>
        <w:pStyle w:val="ListParagraph"/>
        <w:numPr>
          <w:ilvl w:val="2"/>
          <w:numId w:val="14"/>
        </w:numPr>
        <w:ind w:hanging="657"/>
        <w:contextualSpacing w:val="0"/>
        <w:rPr>
          <w:lang w:eastAsia="en-GB"/>
        </w:rPr>
      </w:pPr>
      <w:r w:rsidRPr="00AC226A">
        <w:rPr>
          <w:b/>
          <w:bCs/>
          <w:lang w:eastAsia="en-GB"/>
        </w:rPr>
        <w:t>Accountability</w:t>
      </w:r>
      <w:r w:rsidRPr="00AC226A">
        <w:rPr>
          <w:lang w:eastAsia="en-GB"/>
        </w:rPr>
        <w:t>: </w:t>
      </w:r>
      <w:r w:rsidRPr="00134481">
        <w:rPr>
          <w:lang w:eastAsia="en-GB"/>
        </w:rPr>
        <w:t>Holders of public office are accountable to the public for their decisions and actions and must submit themselves to the scrutiny necessary to ensure this.</w:t>
      </w:r>
    </w:p>
    <w:p w14:paraId="1196AA0B" w14:textId="77777777" w:rsidR="00A2471B" w:rsidRPr="00134481" w:rsidRDefault="00A2471B" w:rsidP="004F0A5B">
      <w:pPr>
        <w:pStyle w:val="ListParagraph"/>
        <w:numPr>
          <w:ilvl w:val="2"/>
          <w:numId w:val="14"/>
        </w:numPr>
        <w:ind w:hanging="657"/>
        <w:contextualSpacing w:val="0"/>
        <w:rPr>
          <w:lang w:eastAsia="en-GB"/>
        </w:rPr>
      </w:pPr>
      <w:r w:rsidRPr="00AC226A">
        <w:rPr>
          <w:b/>
          <w:bCs/>
          <w:lang w:eastAsia="en-GB"/>
        </w:rPr>
        <w:t>Openness</w:t>
      </w:r>
      <w:r w:rsidRPr="00AC226A">
        <w:rPr>
          <w:lang w:eastAsia="en-GB"/>
        </w:rPr>
        <w:t>: </w:t>
      </w:r>
      <w:r w:rsidRPr="00134481">
        <w:rPr>
          <w:lang w:eastAsia="en-GB"/>
        </w:rPr>
        <w:t>Holders of public office should act and take decisions in an open and transparent manner. Information should not be withheld from the public unless there are clear and lawful reasons for so doing.</w:t>
      </w:r>
    </w:p>
    <w:p w14:paraId="5C0631F3" w14:textId="77777777" w:rsidR="00A2471B" w:rsidRPr="00134481" w:rsidRDefault="00A2471B" w:rsidP="004F0A5B">
      <w:pPr>
        <w:pStyle w:val="ListParagraph"/>
        <w:numPr>
          <w:ilvl w:val="2"/>
          <w:numId w:val="14"/>
        </w:numPr>
        <w:ind w:hanging="657"/>
        <w:contextualSpacing w:val="0"/>
        <w:rPr>
          <w:lang w:eastAsia="en-GB"/>
        </w:rPr>
      </w:pPr>
      <w:r w:rsidRPr="00AC226A">
        <w:rPr>
          <w:b/>
          <w:bCs/>
          <w:lang w:eastAsia="en-GB"/>
        </w:rPr>
        <w:t>Honesty</w:t>
      </w:r>
      <w:r w:rsidRPr="00AC226A">
        <w:rPr>
          <w:lang w:eastAsia="en-GB"/>
        </w:rPr>
        <w:t>: </w:t>
      </w:r>
      <w:r w:rsidRPr="00134481">
        <w:rPr>
          <w:lang w:eastAsia="en-GB"/>
        </w:rPr>
        <w:t>Holders of public office should be truthful.</w:t>
      </w:r>
    </w:p>
    <w:p w14:paraId="02F534DA" w14:textId="339FCB9F" w:rsidR="00CB49EA" w:rsidRDefault="00A2471B" w:rsidP="004F0A5B">
      <w:pPr>
        <w:pStyle w:val="ListParagraph"/>
        <w:numPr>
          <w:ilvl w:val="2"/>
          <w:numId w:val="14"/>
        </w:numPr>
        <w:ind w:hanging="657"/>
        <w:contextualSpacing w:val="0"/>
        <w:rPr>
          <w:lang w:eastAsia="en-GB"/>
        </w:rPr>
      </w:pPr>
      <w:r w:rsidRPr="00AC226A">
        <w:rPr>
          <w:b/>
          <w:bCs/>
          <w:lang w:eastAsia="en-GB"/>
        </w:rPr>
        <w:t>Leadership</w:t>
      </w:r>
      <w:r w:rsidRPr="00AC226A">
        <w:rPr>
          <w:lang w:eastAsia="en-GB"/>
        </w:rPr>
        <w:t>: </w:t>
      </w:r>
      <w:r w:rsidRPr="00134481">
        <w:rPr>
          <w:lang w:eastAsia="en-GB"/>
        </w:rPr>
        <w:t>Holders of public office should exhibit these principles in their own behaviour. They should actively promote and robustly support the principles and be willing to challenge poor behaviour wherever it occurs.</w:t>
      </w:r>
    </w:p>
    <w:p w14:paraId="1B37875E" w14:textId="77777777" w:rsidR="00ED6D39" w:rsidRPr="00134481" w:rsidRDefault="00ED6D39" w:rsidP="004F0A5B">
      <w:pPr>
        <w:pStyle w:val="ListParagraph"/>
        <w:ind w:left="1224"/>
        <w:contextualSpacing w:val="0"/>
        <w:rPr>
          <w:lang w:eastAsia="en-GB"/>
        </w:rPr>
      </w:pPr>
    </w:p>
    <w:p w14:paraId="3AE81927" w14:textId="379651AD" w:rsidR="00404473" w:rsidRPr="00134481" w:rsidRDefault="00404473" w:rsidP="004F0A5B">
      <w:pPr>
        <w:pStyle w:val="Heading2"/>
        <w:jc w:val="left"/>
      </w:pPr>
      <w:bookmarkStart w:id="3" w:name="_Toc97909075"/>
      <w:r w:rsidRPr="00134481">
        <w:t>Independence</w:t>
      </w:r>
      <w:bookmarkEnd w:id="3"/>
      <w:r w:rsidRPr="00134481">
        <w:t xml:space="preserve"> </w:t>
      </w:r>
    </w:p>
    <w:p w14:paraId="7DDA80C4" w14:textId="77777777" w:rsidR="00AC226A" w:rsidRPr="00AC226A" w:rsidRDefault="00AC226A" w:rsidP="004F0A5B">
      <w:pPr>
        <w:pStyle w:val="ListParagraph"/>
        <w:numPr>
          <w:ilvl w:val="0"/>
          <w:numId w:val="14"/>
        </w:numPr>
        <w:contextualSpacing w:val="0"/>
        <w:rPr>
          <w:vanish/>
          <w:lang w:eastAsia="en-GB"/>
        </w:rPr>
      </w:pPr>
    </w:p>
    <w:p w14:paraId="7519B40C" w14:textId="4EB4818B" w:rsidR="00404473" w:rsidRPr="00AC226A" w:rsidRDefault="00C3190C" w:rsidP="004F0A5B">
      <w:pPr>
        <w:pStyle w:val="ListParagraph"/>
        <w:numPr>
          <w:ilvl w:val="1"/>
          <w:numId w:val="14"/>
        </w:numPr>
        <w:ind w:left="432"/>
        <w:contextualSpacing w:val="0"/>
        <w:rPr>
          <w:lang w:eastAsia="en-GB"/>
        </w:rPr>
      </w:pPr>
      <w:r w:rsidRPr="00AC226A">
        <w:rPr>
          <w:lang w:eastAsia="en-GB"/>
        </w:rPr>
        <w:t>Trustee</w:t>
      </w:r>
      <w:r w:rsidR="00404473" w:rsidRPr="00AC226A">
        <w:rPr>
          <w:lang w:eastAsia="en-GB"/>
        </w:rPr>
        <w:t xml:space="preserve">s are required to act independently, particularly in relation to assets, property, legal and regulatory obligations. </w:t>
      </w:r>
    </w:p>
    <w:p w14:paraId="761D2A1D" w14:textId="4A133809" w:rsidR="00404473" w:rsidRPr="00AC226A" w:rsidRDefault="00C3190C" w:rsidP="004F0A5B">
      <w:pPr>
        <w:pStyle w:val="ListParagraph"/>
        <w:numPr>
          <w:ilvl w:val="1"/>
          <w:numId w:val="14"/>
        </w:numPr>
        <w:ind w:left="567" w:hanging="567"/>
        <w:contextualSpacing w:val="0"/>
        <w:rPr>
          <w:lang w:eastAsia="en-GB"/>
        </w:rPr>
      </w:pPr>
      <w:r w:rsidRPr="00AC226A">
        <w:rPr>
          <w:lang w:eastAsia="en-GB"/>
        </w:rPr>
        <w:t>Trustee</w:t>
      </w:r>
      <w:r w:rsidR="00404473" w:rsidRPr="00AC226A">
        <w:rPr>
          <w:lang w:eastAsia="en-GB"/>
        </w:rPr>
        <w:t xml:space="preserve">s should conduct themselves with integrity and in a manner which does not damage or undermine the reputation of the </w:t>
      </w:r>
      <w:r w:rsidR="00CD0A2D" w:rsidRPr="00AC226A">
        <w:rPr>
          <w:lang w:eastAsia="en-GB"/>
        </w:rPr>
        <w:t>RTPI</w:t>
      </w:r>
      <w:r w:rsidR="00FC3BAC" w:rsidRPr="00AC226A">
        <w:rPr>
          <w:lang w:eastAsia="en-GB"/>
        </w:rPr>
        <w:t xml:space="preserve"> including</w:t>
      </w:r>
      <w:r w:rsidR="00404473" w:rsidRPr="00AC226A">
        <w:rPr>
          <w:lang w:eastAsia="en-GB"/>
        </w:rPr>
        <w:t xml:space="preserve"> </w:t>
      </w:r>
      <w:r w:rsidR="00FC3BAC" w:rsidRPr="00AC226A">
        <w:rPr>
          <w:lang w:eastAsia="en-GB"/>
        </w:rPr>
        <w:t xml:space="preserve">fellow Trustees, Standing Committee members, </w:t>
      </w:r>
      <w:r w:rsidR="00134481" w:rsidRPr="00AC226A">
        <w:rPr>
          <w:lang w:eastAsia="en-GB"/>
        </w:rPr>
        <w:t xml:space="preserve">other </w:t>
      </w:r>
      <w:proofErr w:type="gramStart"/>
      <w:r w:rsidR="00134481" w:rsidRPr="00AC226A">
        <w:rPr>
          <w:lang w:eastAsia="en-GB"/>
        </w:rPr>
        <w:t>volunteers</w:t>
      </w:r>
      <w:proofErr w:type="gramEnd"/>
      <w:r w:rsidR="00404473" w:rsidRPr="00AC226A">
        <w:rPr>
          <w:lang w:eastAsia="en-GB"/>
        </w:rPr>
        <w:t xml:space="preserve"> and employees.  More specifically</w:t>
      </w:r>
      <w:r w:rsidR="00CD0A2D" w:rsidRPr="00AC226A">
        <w:rPr>
          <w:lang w:eastAsia="en-GB"/>
        </w:rPr>
        <w:t>,</w:t>
      </w:r>
      <w:r w:rsidR="00404473" w:rsidRPr="00AC226A">
        <w:rPr>
          <w:lang w:eastAsia="en-GB"/>
        </w:rPr>
        <w:t xml:space="preserve"> </w:t>
      </w:r>
      <w:r w:rsidR="008F6492" w:rsidRPr="00AC226A">
        <w:rPr>
          <w:lang w:eastAsia="en-GB"/>
        </w:rPr>
        <w:t>Trustee</w:t>
      </w:r>
      <w:r w:rsidR="00404473" w:rsidRPr="00AC226A">
        <w:rPr>
          <w:lang w:eastAsia="en-GB"/>
        </w:rPr>
        <w:t>s:</w:t>
      </w:r>
    </w:p>
    <w:p w14:paraId="57E5A12E" w14:textId="77777777" w:rsidR="00404473" w:rsidRPr="008540B8" w:rsidRDefault="00404473" w:rsidP="004F0A5B">
      <w:pPr>
        <w:pStyle w:val="ListParagraph"/>
        <w:numPr>
          <w:ilvl w:val="2"/>
          <w:numId w:val="14"/>
        </w:numPr>
        <w:ind w:hanging="657"/>
        <w:contextualSpacing w:val="0"/>
        <w:rPr>
          <w:lang w:eastAsia="en-GB"/>
        </w:rPr>
      </w:pPr>
      <w:r w:rsidRPr="008540B8">
        <w:rPr>
          <w:lang w:eastAsia="en-GB"/>
        </w:rPr>
        <w:t xml:space="preserve">should not place themselves under any financial or other obligation to outside individuals or organisations that might seek to influence them in the performance of their </w:t>
      </w:r>
      <w:proofErr w:type="gramStart"/>
      <w:r w:rsidRPr="008540B8">
        <w:rPr>
          <w:lang w:eastAsia="en-GB"/>
        </w:rPr>
        <w:t>duties;</w:t>
      </w:r>
      <w:proofErr w:type="gramEnd"/>
    </w:p>
    <w:p w14:paraId="1F654B4A" w14:textId="77777777" w:rsidR="00404473" w:rsidRPr="008540B8" w:rsidRDefault="00404473" w:rsidP="004F0A5B">
      <w:pPr>
        <w:pStyle w:val="ListParagraph"/>
        <w:numPr>
          <w:ilvl w:val="2"/>
          <w:numId w:val="14"/>
        </w:numPr>
        <w:ind w:hanging="657"/>
        <w:contextualSpacing w:val="0"/>
        <w:rPr>
          <w:lang w:eastAsia="en-GB"/>
        </w:rPr>
      </w:pPr>
      <w:r w:rsidRPr="008540B8">
        <w:rPr>
          <w:lang w:eastAsia="en-GB"/>
        </w:rPr>
        <w:t>must avoid actual impropriety and any appearance of improper behaviour.</w:t>
      </w:r>
    </w:p>
    <w:p w14:paraId="0C0606BD" w14:textId="3130019A" w:rsidR="00404473" w:rsidRPr="008540B8" w:rsidRDefault="00C3190C" w:rsidP="004F0A5B">
      <w:pPr>
        <w:pStyle w:val="ListParagraph"/>
        <w:numPr>
          <w:ilvl w:val="1"/>
          <w:numId w:val="14"/>
        </w:numPr>
        <w:ind w:left="432"/>
        <w:contextualSpacing w:val="0"/>
        <w:rPr>
          <w:lang w:eastAsia="en-GB"/>
        </w:rPr>
      </w:pPr>
      <w:r w:rsidRPr="008540B8">
        <w:rPr>
          <w:lang w:eastAsia="en-GB"/>
        </w:rPr>
        <w:t>Trustee</w:t>
      </w:r>
      <w:r w:rsidR="00404473" w:rsidRPr="008540B8">
        <w:rPr>
          <w:lang w:eastAsia="en-GB"/>
        </w:rPr>
        <w:t xml:space="preserve">s must not act </w:t>
      </w:r>
      <w:proofErr w:type="gramStart"/>
      <w:r w:rsidR="00404473" w:rsidRPr="008540B8">
        <w:rPr>
          <w:lang w:eastAsia="en-GB"/>
        </w:rPr>
        <w:t>in order to</w:t>
      </w:r>
      <w:proofErr w:type="gramEnd"/>
      <w:r w:rsidR="00404473" w:rsidRPr="008540B8">
        <w:rPr>
          <w:lang w:eastAsia="en-GB"/>
        </w:rPr>
        <w:t xml:space="preserve"> gain financial or other benefits for themselves or for any persons connected to them such as their family, their friends, or any organisation that they own, manage or work for.</w:t>
      </w:r>
    </w:p>
    <w:p w14:paraId="5E3D449E" w14:textId="22E4C9CE" w:rsidR="00404473" w:rsidRPr="008540B8" w:rsidRDefault="00C3190C" w:rsidP="004F0A5B">
      <w:pPr>
        <w:pStyle w:val="ListParagraph"/>
        <w:numPr>
          <w:ilvl w:val="1"/>
          <w:numId w:val="14"/>
        </w:numPr>
        <w:ind w:left="432"/>
        <w:contextualSpacing w:val="0"/>
        <w:rPr>
          <w:lang w:eastAsia="en-GB"/>
        </w:rPr>
      </w:pPr>
      <w:r w:rsidRPr="008540B8">
        <w:rPr>
          <w:lang w:eastAsia="en-GB"/>
        </w:rPr>
        <w:t>Trustee</w:t>
      </w:r>
      <w:r w:rsidR="00404473" w:rsidRPr="008540B8">
        <w:rPr>
          <w:lang w:eastAsia="en-GB"/>
        </w:rPr>
        <w:t xml:space="preserve">s should avoid accepting gifts and hospitality that might reasonably be thought to influence them in carrying out their role as </w:t>
      </w:r>
      <w:r w:rsidR="008F6492" w:rsidRPr="008540B8">
        <w:rPr>
          <w:lang w:eastAsia="en-GB"/>
        </w:rPr>
        <w:t>T</w:t>
      </w:r>
      <w:r w:rsidR="00404473" w:rsidRPr="008540B8">
        <w:rPr>
          <w:lang w:eastAsia="en-GB"/>
        </w:rPr>
        <w:t xml:space="preserve">rustee.  </w:t>
      </w:r>
      <w:r w:rsidR="00D349B4" w:rsidRPr="008540B8">
        <w:rPr>
          <w:lang w:eastAsia="en-GB"/>
        </w:rPr>
        <w:t>Please see section 12 for further information.</w:t>
      </w:r>
    </w:p>
    <w:p w14:paraId="5D00534C" w14:textId="2D4C5EB7" w:rsidR="00404473" w:rsidRPr="00E56CA9" w:rsidRDefault="00404473" w:rsidP="004F0A5B">
      <w:pPr>
        <w:pStyle w:val="Heading2"/>
        <w:jc w:val="left"/>
      </w:pPr>
      <w:bookmarkStart w:id="4" w:name="_Toc97909076"/>
      <w:r w:rsidRPr="00E56CA9">
        <w:t>Trustee Roles</w:t>
      </w:r>
      <w:bookmarkEnd w:id="4"/>
      <w:r w:rsidR="00D277F6">
        <w:t xml:space="preserve"> and Competencies</w:t>
      </w:r>
    </w:p>
    <w:p w14:paraId="143378CC" w14:textId="77777777" w:rsidR="00F0762E" w:rsidRPr="00F0762E" w:rsidRDefault="00F0762E" w:rsidP="004F0A5B">
      <w:pPr>
        <w:pStyle w:val="ListParagraph"/>
        <w:numPr>
          <w:ilvl w:val="0"/>
          <w:numId w:val="14"/>
        </w:numPr>
        <w:contextualSpacing w:val="0"/>
        <w:rPr>
          <w:vanish/>
          <w:lang w:val="en-IE"/>
        </w:rPr>
      </w:pPr>
    </w:p>
    <w:p w14:paraId="708884F7" w14:textId="24C0D18B" w:rsidR="00404473" w:rsidRPr="00E56CA9" w:rsidRDefault="00C3190C" w:rsidP="004F0A5B">
      <w:pPr>
        <w:pStyle w:val="ListParagraph"/>
        <w:numPr>
          <w:ilvl w:val="1"/>
          <w:numId w:val="14"/>
        </w:numPr>
        <w:ind w:left="432"/>
        <w:contextualSpacing w:val="0"/>
        <w:rPr>
          <w:u w:val="single"/>
          <w:lang w:val="en-IE"/>
        </w:rPr>
      </w:pPr>
      <w:r w:rsidRPr="00E56CA9">
        <w:rPr>
          <w:lang w:val="en-IE"/>
        </w:rPr>
        <w:t>Trustee</w:t>
      </w:r>
      <w:r w:rsidR="00404473" w:rsidRPr="00E56CA9">
        <w:rPr>
          <w:lang w:val="en-IE"/>
        </w:rPr>
        <w:t>s should:</w:t>
      </w:r>
    </w:p>
    <w:p w14:paraId="4061E952" w14:textId="4442739F" w:rsidR="00404473" w:rsidRPr="00F0762E" w:rsidRDefault="00404473" w:rsidP="004F0A5B">
      <w:pPr>
        <w:pStyle w:val="ListParagraph"/>
        <w:numPr>
          <w:ilvl w:val="2"/>
          <w:numId w:val="14"/>
        </w:numPr>
        <w:ind w:hanging="657"/>
        <w:contextualSpacing w:val="0"/>
        <w:rPr>
          <w:lang w:eastAsia="en-GB"/>
        </w:rPr>
      </w:pPr>
      <w:proofErr w:type="gramStart"/>
      <w:r w:rsidRPr="00F0762E">
        <w:rPr>
          <w:lang w:eastAsia="en-GB"/>
        </w:rPr>
        <w:t>Understand and perform their roles and responsibilities to the best of their abilities at all times</w:t>
      </w:r>
      <w:proofErr w:type="gramEnd"/>
      <w:r w:rsidR="00E804CA" w:rsidRPr="00F0762E">
        <w:rPr>
          <w:lang w:eastAsia="en-GB"/>
        </w:rPr>
        <w:t xml:space="preserve"> and in accordance with the </w:t>
      </w:r>
      <w:r w:rsidR="009F40F2" w:rsidRPr="00F0762E">
        <w:rPr>
          <w:lang w:eastAsia="en-GB"/>
        </w:rPr>
        <w:t>Trustee Responsibilities, Behaviours and Competences</w:t>
      </w:r>
      <w:r w:rsidR="00003267" w:rsidRPr="00F0762E">
        <w:rPr>
          <w:lang w:eastAsia="en-GB"/>
        </w:rPr>
        <w:t>.</w:t>
      </w:r>
      <w:r w:rsidRPr="00F0762E">
        <w:rPr>
          <w:lang w:eastAsia="en-GB"/>
        </w:rPr>
        <w:t xml:space="preserve"> </w:t>
      </w:r>
    </w:p>
    <w:p w14:paraId="1B1CEE70" w14:textId="384356DB" w:rsidR="00261DD7" w:rsidRPr="00F0762E" w:rsidRDefault="00404473" w:rsidP="004F0A5B">
      <w:pPr>
        <w:pStyle w:val="ListParagraph"/>
        <w:numPr>
          <w:ilvl w:val="2"/>
          <w:numId w:val="14"/>
        </w:numPr>
        <w:ind w:hanging="657"/>
        <w:contextualSpacing w:val="0"/>
        <w:rPr>
          <w:lang w:eastAsia="en-GB"/>
        </w:rPr>
      </w:pPr>
      <w:r w:rsidRPr="00F0762E">
        <w:rPr>
          <w:lang w:eastAsia="en-GB"/>
        </w:rPr>
        <w:t xml:space="preserve">Be prepared to provide adequate time and commitment as required to fulfil the role of </w:t>
      </w:r>
      <w:r w:rsidR="008F6492" w:rsidRPr="00F0762E">
        <w:rPr>
          <w:lang w:eastAsia="en-GB"/>
        </w:rPr>
        <w:t>T</w:t>
      </w:r>
      <w:r w:rsidRPr="00F0762E">
        <w:rPr>
          <w:lang w:eastAsia="en-GB"/>
        </w:rPr>
        <w:t xml:space="preserve">rustee, adequately preparing for </w:t>
      </w:r>
      <w:proofErr w:type="gramStart"/>
      <w:r w:rsidRPr="00F0762E">
        <w:rPr>
          <w:lang w:eastAsia="en-GB"/>
        </w:rPr>
        <w:t>meetings</w:t>
      </w:r>
      <w:proofErr w:type="gramEnd"/>
      <w:r w:rsidRPr="00F0762E">
        <w:rPr>
          <w:lang w:eastAsia="en-GB"/>
        </w:rPr>
        <w:t xml:space="preserve"> and participating in committees and special events when required.</w:t>
      </w:r>
    </w:p>
    <w:p w14:paraId="28F0D996" w14:textId="261B5083" w:rsidR="008C09D2" w:rsidRPr="00F0762E" w:rsidRDefault="00E5077A" w:rsidP="004F0A5B">
      <w:pPr>
        <w:pStyle w:val="ListParagraph"/>
        <w:numPr>
          <w:ilvl w:val="2"/>
          <w:numId w:val="14"/>
        </w:numPr>
        <w:ind w:hanging="657"/>
        <w:contextualSpacing w:val="0"/>
        <w:rPr>
          <w:lang w:eastAsia="en-GB"/>
        </w:rPr>
      </w:pPr>
      <w:r w:rsidRPr="00F0762E">
        <w:rPr>
          <w:lang w:eastAsia="en-GB"/>
        </w:rPr>
        <w:t xml:space="preserve">Be open to </w:t>
      </w:r>
      <w:r w:rsidR="0091618D" w:rsidRPr="00F0762E">
        <w:rPr>
          <w:lang w:eastAsia="en-GB"/>
        </w:rPr>
        <w:t>constructive feedback and m</w:t>
      </w:r>
      <w:r w:rsidR="00261DD7" w:rsidRPr="00F0762E">
        <w:rPr>
          <w:lang w:eastAsia="en-GB"/>
        </w:rPr>
        <w:t>ake time for personal development and reflection</w:t>
      </w:r>
      <w:r w:rsidR="00F338E1" w:rsidRPr="00F0762E">
        <w:rPr>
          <w:lang w:eastAsia="en-GB"/>
        </w:rPr>
        <w:t xml:space="preserve">, </w:t>
      </w:r>
      <w:proofErr w:type="gramStart"/>
      <w:r w:rsidR="00261DD7" w:rsidRPr="00F0762E">
        <w:rPr>
          <w:lang w:eastAsia="en-GB"/>
        </w:rPr>
        <w:t>in order to</w:t>
      </w:r>
      <w:proofErr w:type="gramEnd"/>
      <w:r w:rsidR="00261DD7" w:rsidRPr="00F0762E">
        <w:rPr>
          <w:lang w:eastAsia="en-GB"/>
        </w:rPr>
        <w:t xml:space="preserve"> be an effective </w:t>
      </w:r>
      <w:r w:rsidR="008F6492" w:rsidRPr="00F0762E">
        <w:rPr>
          <w:lang w:eastAsia="en-GB"/>
        </w:rPr>
        <w:t>Trustee</w:t>
      </w:r>
      <w:r w:rsidR="00FC3BAC" w:rsidRPr="00F0762E">
        <w:rPr>
          <w:lang w:eastAsia="en-GB"/>
        </w:rPr>
        <w:t xml:space="preserve">, including </w:t>
      </w:r>
      <w:r w:rsidR="00345F3C" w:rsidRPr="00F0762E">
        <w:rPr>
          <w:lang w:eastAsia="en-GB"/>
        </w:rPr>
        <w:t xml:space="preserve">for example </w:t>
      </w:r>
      <w:r w:rsidR="00FC3BAC" w:rsidRPr="00F0762E">
        <w:rPr>
          <w:lang w:eastAsia="en-GB"/>
        </w:rPr>
        <w:t xml:space="preserve">taking part in </w:t>
      </w:r>
      <w:r w:rsidR="00345F3C" w:rsidRPr="00F0762E">
        <w:rPr>
          <w:lang w:eastAsia="en-GB"/>
        </w:rPr>
        <w:t>any b</w:t>
      </w:r>
      <w:r w:rsidR="00FC3BAC" w:rsidRPr="00F0762E">
        <w:rPr>
          <w:lang w:eastAsia="en-GB"/>
        </w:rPr>
        <w:t xml:space="preserve">oard </w:t>
      </w:r>
      <w:r w:rsidR="00345F3C" w:rsidRPr="00F0762E">
        <w:rPr>
          <w:lang w:eastAsia="en-GB"/>
        </w:rPr>
        <w:t>e</w:t>
      </w:r>
      <w:r w:rsidR="00FC3BAC" w:rsidRPr="00F0762E">
        <w:rPr>
          <w:lang w:eastAsia="en-GB"/>
        </w:rPr>
        <w:t>ffectiveness reviews and individual Trustee appraisals</w:t>
      </w:r>
      <w:r w:rsidR="00FE196D" w:rsidRPr="00F0762E">
        <w:rPr>
          <w:lang w:eastAsia="en-GB"/>
        </w:rPr>
        <w:t xml:space="preserve"> that may take place</w:t>
      </w:r>
      <w:r w:rsidR="00A8010A" w:rsidRPr="00F0762E">
        <w:rPr>
          <w:lang w:eastAsia="en-GB"/>
        </w:rPr>
        <w:t>.</w:t>
      </w:r>
    </w:p>
    <w:p w14:paraId="5D7A01D8" w14:textId="127DB028" w:rsidR="00404473" w:rsidRPr="00140E8A" w:rsidRDefault="00FE196D" w:rsidP="004F0A5B">
      <w:pPr>
        <w:pStyle w:val="Heading2"/>
        <w:jc w:val="left"/>
      </w:pPr>
      <w:bookmarkStart w:id="5" w:name="_Toc97909077"/>
      <w:r w:rsidRPr="00140E8A">
        <w:t xml:space="preserve">Board and Other </w:t>
      </w:r>
      <w:r w:rsidR="00404473" w:rsidRPr="00140E8A">
        <w:t>Meetings</w:t>
      </w:r>
      <w:bookmarkEnd w:id="5"/>
    </w:p>
    <w:p w14:paraId="02AF6828" w14:textId="77777777" w:rsidR="00F0762E" w:rsidRPr="00F0762E" w:rsidRDefault="00F0762E" w:rsidP="004F0A5B">
      <w:pPr>
        <w:pStyle w:val="ListParagraph"/>
        <w:numPr>
          <w:ilvl w:val="0"/>
          <w:numId w:val="14"/>
        </w:numPr>
        <w:contextualSpacing w:val="0"/>
        <w:rPr>
          <w:vanish/>
          <w:lang w:val="en-IE"/>
        </w:rPr>
      </w:pPr>
    </w:p>
    <w:p w14:paraId="2CA5B3BB" w14:textId="606AF7C0" w:rsidR="00404473" w:rsidRPr="00140E8A" w:rsidRDefault="00C3190C" w:rsidP="004F0A5B">
      <w:pPr>
        <w:pStyle w:val="ListParagraph"/>
        <w:numPr>
          <w:ilvl w:val="1"/>
          <w:numId w:val="14"/>
        </w:numPr>
        <w:ind w:left="432"/>
        <w:contextualSpacing w:val="0"/>
        <w:rPr>
          <w:lang w:val="en-IE"/>
        </w:rPr>
      </w:pPr>
      <w:r w:rsidRPr="00140E8A">
        <w:rPr>
          <w:lang w:val="en-IE"/>
        </w:rPr>
        <w:t>Trustee</w:t>
      </w:r>
      <w:r w:rsidR="00404473" w:rsidRPr="00140E8A">
        <w:rPr>
          <w:lang w:val="en-IE"/>
        </w:rPr>
        <w:t>s should:</w:t>
      </w:r>
    </w:p>
    <w:p w14:paraId="6BECD4DD" w14:textId="7B16C6FD" w:rsidR="00404473" w:rsidRPr="00F0762E" w:rsidRDefault="00404473" w:rsidP="004F0A5B">
      <w:pPr>
        <w:pStyle w:val="ListParagraph"/>
        <w:numPr>
          <w:ilvl w:val="2"/>
          <w:numId w:val="14"/>
        </w:numPr>
        <w:ind w:hanging="657"/>
        <w:contextualSpacing w:val="0"/>
        <w:rPr>
          <w:lang w:eastAsia="en-GB"/>
        </w:rPr>
      </w:pPr>
      <w:r w:rsidRPr="00F0762E">
        <w:rPr>
          <w:lang w:eastAsia="en-GB"/>
        </w:rPr>
        <w:t xml:space="preserve">Aim to attend all meetings, contribute appropriately and effectively, and avoid dominating </w:t>
      </w:r>
      <w:r w:rsidR="00FC3BAC" w:rsidRPr="00F0762E">
        <w:rPr>
          <w:lang w:eastAsia="en-GB"/>
        </w:rPr>
        <w:t xml:space="preserve">meetings and </w:t>
      </w:r>
      <w:r w:rsidRPr="00F0762E">
        <w:rPr>
          <w:lang w:eastAsia="en-GB"/>
        </w:rPr>
        <w:t>the contributions of other</w:t>
      </w:r>
      <w:r w:rsidR="00FC3BAC" w:rsidRPr="00F0762E">
        <w:rPr>
          <w:lang w:eastAsia="en-GB"/>
        </w:rPr>
        <w:t xml:space="preserve"> Trustees and staff</w:t>
      </w:r>
      <w:r w:rsidRPr="00F0762E">
        <w:rPr>
          <w:lang w:eastAsia="en-GB"/>
        </w:rPr>
        <w:t>.</w:t>
      </w:r>
    </w:p>
    <w:p w14:paraId="77AF0A82" w14:textId="2A8D2EF7" w:rsidR="00404473" w:rsidRPr="00F0762E" w:rsidRDefault="00404473" w:rsidP="004F0A5B">
      <w:pPr>
        <w:pStyle w:val="ListParagraph"/>
        <w:numPr>
          <w:ilvl w:val="2"/>
          <w:numId w:val="14"/>
        </w:numPr>
        <w:ind w:hanging="657"/>
        <w:contextualSpacing w:val="0"/>
        <w:rPr>
          <w:lang w:eastAsia="en-GB"/>
        </w:rPr>
      </w:pPr>
      <w:r w:rsidRPr="00F0762E">
        <w:rPr>
          <w:lang w:eastAsia="en-GB"/>
        </w:rPr>
        <w:t xml:space="preserve">Always respect the authority of the Chair of the </w:t>
      </w:r>
      <w:r w:rsidR="008F6492" w:rsidRPr="00F0762E">
        <w:rPr>
          <w:lang w:eastAsia="en-GB"/>
        </w:rPr>
        <w:t>B</w:t>
      </w:r>
      <w:r w:rsidRPr="00F0762E">
        <w:rPr>
          <w:lang w:eastAsia="en-GB"/>
        </w:rPr>
        <w:t>oard</w:t>
      </w:r>
      <w:r w:rsidR="008F6492" w:rsidRPr="00F0762E">
        <w:rPr>
          <w:lang w:eastAsia="en-GB"/>
        </w:rPr>
        <w:t xml:space="preserve"> of Trustees</w:t>
      </w:r>
      <w:r w:rsidRPr="00F0762E">
        <w:rPr>
          <w:lang w:eastAsia="en-GB"/>
        </w:rPr>
        <w:t>, and the Chair of any meeting.</w:t>
      </w:r>
    </w:p>
    <w:p w14:paraId="1133108B" w14:textId="1B8DC9A8" w:rsidR="00404473" w:rsidRPr="00F0762E" w:rsidRDefault="00404473" w:rsidP="004F0A5B">
      <w:pPr>
        <w:pStyle w:val="ListParagraph"/>
        <w:numPr>
          <w:ilvl w:val="2"/>
          <w:numId w:val="14"/>
        </w:numPr>
        <w:ind w:hanging="657"/>
        <w:contextualSpacing w:val="0"/>
        <w:rPr>
          <w:lang w:eastAsia="en-GB"/>
        </w:rPr>
      </w:pPr>
      <w:r w:rsidRPr="00F0762E">
        <w:rPr>
          <w:lang w:eastAsia="en-GB"/>
        </w:rPr>
        <w:t xml:space="preserve">Bring a fair and open-minded view to all discussions of the </w:t>
      </w:r>
      <w:r w:rsidR="008F6492" w:rsidRPr="00F0762E">
        <w:rPr>
          <w:lang w:eastAsia="en-GB"/>
        </w:rPr>
        <w:t>B</w:t>
      </w:r>
      <w:r w:rsidRPr="00F0762E">
        <w:rPr>
          <w:lang w:eastAsia="en-GB"/>
        </w:rPr>
        <w:t>oard</w:t>
      </w:r>
      <w:r w:rsidR="008F6492" w:rsidRPr="00F0762E">
        <w:rPr>
          <w:lang w:eastAsia="en-GB"/>
        </w:rPr>
        <w:t xml:space="preserve"> of Trustees</w:t>
      </w:r>
      <w:r w:rsidRPr="00F0762E">
        <w:rPr>
          <w:lang w:eastAsia="en-GB"/>
        </w:rPr>
        <w:t xml:space="preserve">, maintain a respectful balance between speaking and listening, treating different views with respect, and ensuring that all decisions are made in the best interests of the </w:t>
      </w:r>
      <w:r w:rsidR="00B2685B" w:rsidRPr="00F0762E">
        <w:rPr>
          <w:lang w:eastAsia="en-GB"/>
        </w:rPr>
        <w:t>RTPI</w:t>
      </w:r>
      <w:r w:rsidRPr="00F0762E">
        <w:rPr>
          <w:lang w:eastAsia="en-GB"/>
        </w:rPr>
        <w:t>.</w:t>
      </w:r>
    </w:p>
    <w:p w14:paraId="7598434D" w14:textId="77777777" w:rsidR="00040C38" w:rsidRPr="00AE612B" w:rsidRDefault="00404473" w:rsidP="004F0A5B">
      <w:pPr>
        <w:pStyle w:val="ListParagraph"/>
        <w:numPr>
          <w:ilvl w:val="2"/>
          <w:numId w:val="14"/>
        </w:numPr>
        <w:ind w:hanging="657"/>
        <w:contextualSpacing w:val="0"/>
        <w:rPr>
          <w:lang w:eastAsia="en-GB"/>
        </w:rPr>
      </w:pPr>
      <w:r w:rsidRPr="00AE612B">
        <w:rPr>
          <w:lang w:eastAsia="en-GB"/>
        </w:rPr>
        <w:t>Bring a genuinely independent perspective to enhance decision-making</w:t>
      </w:r>
      <w:r w:rsidR="00040C38" w:rsidRPr="00AE612B">
        <w:rPr>
          <w:lang w:eastAsia="en-GB"/>
        </w:rPr>
        <w:t>.</w:t>
      </w:r>
    </w:p>
    <w:p w14:paraId="01FA92AA" w14:textId="5D5819E8" w:rsidR="00FE7427" w:rsidRPr="00AE612B" w:rsidRDefault="00795AAB" w:rsidP="004F0A5B">
      <w:pPr>
        <w:pStyle w:val="ListParagraph"/>
        <w:numPr>
          <w:ilvl w:val="2"/>
          <w:numId w:val="14"/>
        </w:numPr>
        <w:ind w:hanging="657"/>
        <w:contextualSpacing w:val="0"/>
        <w:rPr>
          <w:lang w:eastAsia="en-GB"/>
        </w:rPr>
      </w:pPr>
      <w:r w:rsidRPr="00AE612B">
        <w:rPr>
          <w:lang w:eastAsia="en-GB"/>
        </w:rPr>
        <w:t xml:space="preserve"> </w:t>
      </w:r>
      <w:r w:rsidR="000C5146" w:rsidRPr="00AE612B">
        <w:rPr>
          <w:lang w:eastAsia="en-GB"/>
        </w:rPr>
        <w:t xml:space="preserve">Abide by </w:t>
      </w:r>
      <w:r w:rsidR="00A12597" w:rsidRPr="00AE612B">
        <w:rPr>
          <w:lang w:eastAsia="en-GB"/>
        </w:rPr>
        <w:t>decisions made by the</w:t>
      </w:r>
      <w:r w:rsidR="002E5A3C" w:rsidRPr="00AE612B">
        <w:rPr>
          <w:lang w:eastAsia="en-GB"/>
        </w:rPr>
        <w:t xml:space="preserve"> </w:t>
      </w:r>
      <w:r w:rsidR="00A12597" w:rsidRPr="00AE612B">
        <w:rPr>
          <w:lang w:eastAsia="en-GB"/>
        </w:rPr>
        <w:t xml:space="preserve">Board of Trustees </w:t>
      </w:r>
      <w:r w:rsidR="002E5A3C" w:rsidRPr="00AE612B">
        <w:rPr>
          <w:lang w:eastAsia="en-GB"/>
        </w:rPr>
        <w:t xml:space="preserve">or Committee </w:t>
      </w:r>
      <w:r w:rsidR="00FE5643" w:rsidRPr="00AE612B">
        <w:rPr>
          <w:lang w:eastAsia="en-GB"/>
        </w:rPr>
        <w:t xml:space="preserve">even when </w:t>
      </w:r>
      <w:r w:rsidR="00586C97" w:rsidRPr="00AE612B">
        <w:rPr>
          <w:lang w:eastAsia="en-GB"/>
        </w:rPr>
        <w:t xml:space="preserve">the Trustee has not voted in favour of the decision, understanding that all Trustees share collective responsibility for </w:t>
      </w:r>
      <w:r w:rsidR="002E5A3C" w:rsidRPr="00AE612B">
        <w:rPr>
          <w:lang w:eastAsia="en-GB"/>
        </w:rPr>
        <w:t>these decisions</w:t>
      </w:r>
      <w:r w:rsidR="00586C97" w:rsidRPr="00AE612B">
        <w:rPr>
          <w:lang w:eastAsia="en-GB"/>
        </w:rPr>
        <w:t>.</w:t>
      </w:r>
      <w:r w:rsidR="009B55D6" w:rsidRPr="00AE612B">
        <w:rPr>
          <w:lang w:eastAsia="en-GB"/>
        </w:rPr>
        <w:t xml:space="preserve"> </w:t>
      </w:r>
      <w:r w:rsidR="00404473" w:rsidRPr="00AE612B">
        <w:rPr>
          <w:lang w:eastAsia="en-GB"/>
        </w:rPr>
        <w:t xml:space="preserve">Ensure their contributions are informed and </w:t>
      </w:r>
      <w:proofErr w:type="gramStart"/>
      <w:r w:rsidR="00404473" w:rsidRPr="00AE612B">
        <w:rPr>
          <w:lang w:eastAsia="en-GB"/>
        </w:rPr>
        <w:t>impartial</w:t>
      </w:r>
      <w:r w:rsidR="005533D1" w:rsidRPr="00AE612B">
        <w:rPr>
          <w:lang w:eastAsia="en-GB"/>
        </w:rPr>
        <w:t xml:space="preserve"> </w:t>
      </w:r>
      <w:r w:rsidR="00404473" w:rsidRPr="00AE612B">
        <w:rPr>
          <w:lang w:eastAsia="en-GB"/>
        </w:rPr>
        <w:t xml:space="preserve"> when</w:t>
      </w:r>
      <w:proofErr w:type="gramEnd"/>
      <w:r w:rsidR="00404473" w:rsidRPr="00AE612B">
        <w:rPr>
          <w:lang w:eastAsia="en-GB"/>
        </w:rPr>
        <w:t xml:space="preserve"> presenting views on topics in meetings while listening to and respecting the input and experience of other </w:t>
      </w:r>
      <w:r w:rsidR="00FE196D" w:rsidRPr="00AE612B">
        <w:rPr>
          <w:lang w:eastAsia="en-GB"/>
        </w:rPr>
        <w:t>attendees</w:t>
      </w:r>
      <w:r w:rsidR="00404473" w:rsidRPr="00AE612B">
        <w:rPr>
          <w:lang w:eastAsia="en-GB"/>
        </w:rPr>
        <w:t>.</w:t>
      </w:r>
    </w:p>
    <w:p w14:paraId="177698EC" w14:textId="7A6647A2" w:rsidR="00404473" w:rsidRPr="00E56CA9" w:rsidRDefault="00FE7427" w:rsidP="004F0A5B">
      <w:pPr>
        <w:pStyle w:val="ListParagraph"/>
        <w:numPr>
          <w:ilvl w:val="2"/>
          <w:numId w:val="14"/>
        </w:numPr>
        <w:ind w:hanging="657"/>
        <w:contextualSpacing w:val="0"/>
        <w:rPr>
          <w:lang w:val="en-IE"/>
        </w:rPr>
      </w:pPr>
      <w:r w:rsidRPr="00AE612B">
        <w:rPr>
          <w:lang w:eastAsia="en-GB"/>
        </w:rPr>
        <w:t xml:space="preserve">Always question something that </w:t>
      </w:r>
      <w:r w:rsidR="008B4F7A" w:rsidRPr="00AE612B">
        <w:rPr>
          <w:lang w:eastAsia="en-GB"/>
        </w:rPr>
        <w:t>they don’t understand</w:t>
      </w:r>
      <w:r w:rsidR="00B31637" w:rsidRPr="00AE612B">
        <w:rPr>
          <w:lang w:eastAsia="en-GB"/>
        </w:rPr>
        <w:t>.</w:t>
      </w:r>
      <w:r w:rsidR="00404473" w:rsidRPr="00E56CA9">
        <w:rPr>
          <w:lang w:val="en-IE"/>
        </w:rPr>
        <w:br/>
      </w:r>
    </w:p>
    <w:p w14:paraId="3BD545EA" w14:textId="110BCDBE" w:rsidR="00404473" w:rsidRPr="00140E8A" w:rsidRDefault="006E0A8E" w:rsidP="004F0A5B">
      <w:pPr>
        <w:pStyle w:val="Heading2"/>
        <w:jc w:val="left"/>
      </w:pPr>
      <w:bookmarkStart w:id="6" w:name="_Toc97909078"/>
      <w:r w:rsidRPr="00E56CA9">
        <w:t>Worki</w:t>
      </w:r>
      <w:r w:rsidRPr="00140E8A">
        <w:t xml:space="preserve">ng with </w:t>
      </w:r>
      <w:r w:rsidR="00D46120" w:rsidRPr="00140E8A">
        <w:t xml:space="preserve">RTPI </w:t>
      </w:r>
      <w:r w:rsidR="00FC3BAC" w:rsidRPr="00140E8A">
        <w:t>Staff</w:t>
      </w:r>
      <w:bookmarkEnd w:id="6"/>
    </w:p>
    <w:p w14:paraId="314291DF" w14:textId="77777777" w:rsidR="00385485" w:rsidRPr="00385485" w:rsidRDefault="00385485" w:rsidP="004F0A5B">
      <w:pPr>
        <w:pStyle w:val="ListParagraph"/>
        <w:numPr>
          <w:ilvl w:val="0"/>
          <w:numId w:val="14"/>
        </w:numPr>
        <w:contextualSpacing w:val="0"/>
        <w:rPr>
          <w:vanish/>
          <w:lang w:eastAsia="en-GB"/>
        </w:rPr>
      </w:pPr>
    </w:p>
    <w:p w14:paraId="130E2D22" w14:textId="07966F90" w:rsidR="00492911" w:rsidRPr="00AE612B" w:rsidRDefault="00492911" w:rsidP="004F0A5B">
      <w:pPr>
        <w:pStyle w:val="ListParagraph"/>
        <w:numPr>
          <w:ilvl w:val="1"/>
          <w:numId w:val="14"/>
        </w:numPr>
        <w:ind w:left="432"/>
        <w:contextualSpacing w:val="0"/>
        <w:rPr>
          <w:lang w:eastAsia="en-GB"/>
        </w:rPr>
      </w:pPr>
      <w:r w:rsidRPr="00AE612B">
        <w:rPr>
          <w:lang w:eastAsia="en-GB"/>
        </w:rPr>
        <w:t xml:space="preserve">The Board of Trustees </w:t>
      </w:r>
      <w:r w:rsidR="00D740E8" w:rsidRPr="00AE612B">
        <w:rPr>
          <w:lang w:eastAsia="en-GB"/>
        </w:rPr>
        <w:t>is</w:t>
      </w:r>
      <w:r w:rsidRPr="00AE612B">
        <w:rPr>
          <w:lang w:eastAsia="en-GB"/>
        </w:rPr>
        <w:t xml:space="preserve"> responsible for the staff that the RTPI e</w:t>
      </w:r>
      <w:r w:rsidR="00FC3BAC" w:rsidRPr="00AE612B">
        <w:rPr>
          <w:lang w:eastAsia="en-GB"/>
        </w:rPr>
        <w:t>mploys</w:t>
      </w:r>
      <w:r w:rsidRPr="00AE612B">
        <w:rPr>
          <w:lang w:eastAsia="en-GB"/>
        </w:rPr>
        <w:t xml:space="preserve"> and therefore should treat all RTPI </w:t>
      </w:r>
      <w:r w:rsidR="00FC3BAC" w:rsidRPr="00AE612B">
        <w:rPr>
          <w:lang w:eastAsia="en-GB"/>
        </w:rPr>
        <w:t xml:space="preserve">staff </w:t>
      </w:r>
      <w:r w:rsidRPr="00AE612B">
        <w:rPr>
          <w:lang w:eastAsia="en-GB"/>
        </w:rPr>
        <w:t xml:space="preserve">with respect and courtesy. Not only is this an important requirement for any employer, </w:t>
      </w:r>
      <w:proofErr w:type="gramStart"/>
      <w:r w:rsidRPr="00AE612B">
        <w:rPr>
          <w:lang w:eastAsia="en-GB"/>
        </w:rPr>
        <w:t>it</w:t>
      </w:r>
      <w:proofErr w:type="gramEnd"/>
      <w:r w:rsidRPr="00AE612B">
        <w:rPr>
          <w:lang w:eastAsia="en-GB"/>
        </w:rPr>
        <w:t xml:space="preserve"> also helps to ensure that staff carry out their work smoothly and efficiently in accordance with t</w:t>
      </w:r>
      <w:r w:rsidR="00D740E8" w:rsidRPr="00AE612B">
        <w:rPr>
          <w:lang w:eastAsia="en-GB"/>
        </w:rPr>
        <w:t>he schemes of delegation without interference.</w:t>
      </w:r>
    </w:p>
    <w:p w14:paraId="0BD97D8F" w14:textId="305312E5" w:rsidR="00140E8A" w:rsidRPr="00AE612B" w:rsidRDefault="00C3190C" w:rsidP="004F0A5B">
      <w:pPr>
        <w:pStyle w:val="ListParagraph"/>
        <w:numPr>
          <w:ilvl w:val="1"/>
          <w:numId w:val="14"/>
        </w:numPr>
        <w:ind w:left="432"/>
        <w:contextualSpacing w:val="0"/>
        <w:rPr>
          <w:lang w:eastAsia="en-GB"/>
        </w:rPr>
      </w:pPr>
      <w:r w:rsidRPr="00AE612B">
        <w:rPr>
          <w:lang w:eastAsia="en-GB"/>
        </w:rPr>
        <w:t>Trustee</w:t>
      </w:r>
      <w:r w:rsidR="00404473" w:rsidRPr="00AE612B">
        <w:rPr>
          <w:lang w:eastAsia="en-GB"/>
        </w:rPr>
        <w:t xml:space="preserve">s </w:t>
      </w:r>
      <w:r w:rsidR="00FE196D" w:rsidRPr="00AE612B">
        <w:rPr>
          <w:lang w:eastAsia="en-GB"/>
        </w:rPr>
        <w:t>should act as</w:t>
      </w:r>
      <w:r w:rsidR="00FC3BAC" w:rsidRPr="00AE612B">
        <w:rPr>
          <w:lang w:eastAsia="en-GB"/>
        </w:rPr>
        <w:t xml:space="preserve"> ‘critical friends’</w:t>
      </w:r>
      <w:r w:rsidR="00FE196D" w:rsidRPr="00AE612B">
        <w:rPr>
          <w:lang w:eastAsia="en-GB"/>
        </w:rPr>
        <w:t xml:space="preserve"> and should ensure that </w:t>
      </w:r>
      <w:r w:rsidR="008D600B" w:rsidRPr="00AE612B">
        <w:rPr>
          <w:lang w:eastAsia="en-GB"/>
        </w:rPr>
        <w:t xml:space="preserve">questions and comments </w:t>
      </w:r>
      <w:r w:rsidR="00FE196D" w:rsidRPr="00AE612B">
        <w:rPr>
          <w:lang w:eastAsia="en-GB"/>
        </w:rPr>
        <w:t xml:space="preserve">to staff are framed </w:t>
      </w:r>
      <w:proofErr w:type="gramStart"/>
      <w:r w:rsidR="00FE196D" w:rsidRPr="00AE612B">
        <w:rPr>
          <w:lang w:eastAsia="en-GB"/>
        </w:rPr>
        <w:t xml:space="preserve">so as </w:t>
      </w:r>
      <w:r w:rsidR="00FC3BAC" w:rsidRPr="00AE612B">
        <w:rPr>
          <w:lang w:eastAsia="en-GB"/>
        </w:rPr>
        <w:t>to</w:t>
      </w:r>
      <w:proofErr w:type="gramEnd"/>
      <w:r w:rsidR="00FC3BAC" w:rsidRPr="00AE612B">
        <w:rPr>
          <w:lang w:eastAsia="en-GB"/>
        </w:rPr>
        <w:t xml:space="preserve"> </w:t>
      </w:r>
      <w:r w:rsidR="002B2ED1" w:rsidRPr="00AE612B">
        <w:rPr>
          <w:lang w:eastAsia="en-GB"/>
        </w:rPr>
        <w:t>provide</w:t>
      </w:r>
      <w:r w:rsidR="00133DFF" w:rsidRPr="00AE612B">
        <w:rPr>
          <w:lang w:eastAsia="en-GB"/>
        </w:rPr>
        <w:t xml:space="preserve"> </w:t>
      </w:r>
      <w:r w:rsidR="002B2ED1" w:rsidRPr="00AE612B">
        <w:rPr>
          <w:lang w:eastAsia="en-GB"/>
        </w:rPr>
        <w:t>constructive and positive challenge</w:t>
      </w:r>
      <w:r w:rsidR="003E761A" w:rsidRPr="00AE612B">
        <w:rPr>
          <w:lang w:eastAsia="en-GB"/>
        </w:rPr>
        <w:t xml:space="preserve"> in a respectful way</w:t>
      </w:r>
      <w:r w:rsidR="00FE196D" w:rsidRPr="00AE612B">
        <w:rPr>
          <w:lang w:eastAsia="en-GB"/>
        </w:rPr>
        <w:t>.</w:t>
      </w:r>
      <w:r w:rsidR="00FC3BAC" w:rsidRPr="00AE612B">
        <w:rPr>
          <w:lang w:eastAsia="en-GB"/>
        </w:rPr>
        <w:t xml:space="preserve"> </w:t>
      </w:r>
      <w:r w:rsidR="008D600B" w:rsidRPr="00AE612B">
        <w:rPr>
          <w:lang w:eastAsia="en-GB"/>
        </w:rPr>
        <w:t xml:space="preserve"> This means that Trustees should:</w:t>
      </w:r>
    </w:p>
    <w:p w14:paraId="0087B316" w14:textId="24470A45" w:rsidR="00404473" w:rsidRPr="00AE612B" w:rsidRDefault="00404473" w:rsidP="004F0A5B">
      <w:pPr>
        <w:pStyle w:val="ListParagraph"/>
        <w:numPr>
          <w:ilvl w:val="2"/>
          <w:numId w:val="14"/>
        </w:numPr>
        <w:ind w:hanging="657"/>
        <w:contextualSpacing w:val="0"/>
        <w:rPr>
          <w:lang w:eastAsia="en-GB"/>
        </w:rPr>
      </w:pPr>
      <w:r w:rsidRPr="00AE612B">
        <w:rPr>
          <w:lang w:eastAsia="en-GB"/>
        </w:rPr>
        <w:t xml:space="preserve">Aim to support </w:t>
      </w:r>
      <w:r w:rsidR="00D46120" w:rsidRPr="00AE612B">
        <w:rPr>
          <w:lang w:eastAsia="en-GB"/>
        </w:rPr>
        <w:t xml:space="preserve">RTPI </w:t>
      </w:r>
      <w:r w:rsidR="00FC3BAC" w:rsidRPr="00AE612B">
        <w:rPr>
          <w:lang w:eastAsia="en-GB"/>
        </w:rPr>
        <w:t>staff</w:t>
      </w:r>
      <w:r w:rsidRPr="00AE612B">
        <w:rPr>
          <w:lang w:eastAsia="en-GB"/>
        </w:rPr>
        <w:t xml:space="preserve"> in carrying out their duties and always, in terms of their conduct, serve as an example of how everyone in the </w:t>
      </w:r>
      <w:r w:rsidR="00D46120" w:rsidRPr="00AE612B">
        <w:rPr>
          <w:lang w:eastAsia="en-GB"/>
        </w:rPr>
        <w:t>RTPI</w:t>
      </w:r>
      <w:r w:rsidRPr="00AE612B">
        <w:rPr>
          <w:lang w:eastAsia="en-GB"/>
        </w:rPr>
        <w:t xml:space="preserve"> should conduct themselves </w:t>
      </w:r>
      <w:proofErr w:type="gramStart"/>
      <w:r w:rsidRPr="00AE612B">
        <w:rPr>
          <w:lang w:eastAsia="en-GB"/>
        </w:rPr>
        <w:t>in order to</w:t>
      </w:r>
      <w:proofErr w:type="gramEnd"/>
      <w:r w:rsidRPr="00AE612B">
        <w:rPr>
          <w:lang w:eastAsia="en-GB"/>
        </w:rPr>
        <w:t xml:space="preserve"> reflect the values of the </w:t>
      </w:r>
      <w:r w:rsidR="00D46120" w:rsidRPr="00AE612B">
        <w:rPr>
          <w:lang w:eastAsia="en-GB"/>
        </w:rPr>
        <w:t>RTPI</w:t>
      </w:r>
      <w:r w:rsidRPr="00AE612B">
        <w:rPr>
          <w:lang w:eastAsia="en-GB"/>
        </w:rPr>
        <w:t xml:space="preserve">. </w:t>
      </w:r>
    </w:p>
    <w:p w14:paraId="7807A96B" w14:textId="4CF1EAB2" w:rsidR="00404473" w:rsidRPr="00AE612B" w:rsidRDefault="00404473" w:rsidP="004F0A5B">
      <w:pPr>
        <w:pStyle w:val="ListParagraph"/>
        <w:numPr>
          <w:ilvl w:val="2"/>
          <w:numId w:val="14"/>
        </w:numPr>
        <w:ind w:hanging="657"/>
        <w:contextualSpacing w:val="0"/>
        <w:rPr>
          <w:lang w:eastAsia="en-GB"/>
        </w:rPr>
      </w:pPr>
      <w:r w:rsidRPr="00AE612B">
        <w:rPr>
          <w:lang w:eastAsia="en-GB"/>
        </w:rPr>
        <w:t>Work considerately and fairly with everyone in a way that respects diversity, different roles and boundaries and avoids giving offence.</w:t>
      </w:r>
    </w:p>
    <w:p w14:paraId="58FB598B" w14:textId="57D6AECE" w:rsidR="00404473" w:rsidRPr="00AE612B" w:rsidRDefault="00404473" w:rsidP="004F0A5B">
      <w:pPr>
        <w:pStyle w:val="ListParagraph"/>
        <w:numPr>
          <w:ilvl w:val="2"/>
          <w:numId w:val="14"/>
        </w:numPr>
        <w:ind w:hanging="657"/>
        <w:contextualSpacing w:val="0"/>
        <w:rPr>
          <w:lang w:eastAsia="en-GB"/>
        </w:rPr>
      </w:pPr>
      <w:r w:rsidRPr="00AE612B">
        <w:rPr>
          <w:lang w:eastAsia="en-GB"/>
        </w:rPr>
        <w:t xml:space="preserve">Accept and respect the difference in roles between the </w:t>
      </w:r>
      <w:r w:rsidR="008F6492" w:rsidRPr="00AE612B">
        <w:rPr>
          <w:lang w:eastAsia="en-GB"/>
        </w:rPr>
        <w:t>B</w:t>
      </w:r>
      <w:r w:rsidRPr="00AE612B">
        <w:rPr>
          <w:lang w:eastAsia="en-GB"/>
        </w:rPr>
        <w:t>oard</w:t>
      </w:r>
      <w:r w:rsidR="008F6492" w:rsidRPr="00AE612B">
        <w:rPr>
          <w:lang w:eastAsia="en-GB"/>
        </w:rPr>
        <w:t xml:space="preserve"> of Trustees</w:t>
      </w:r>
      <w:r w:rsidR="00C92DE2" w:rsidRPr="00AE612B">
        <w:rPr>
          <w:lang w:eastAsia="en-GB"/>
        </w:rPr>
        <w:t xml:space="preserve"> as setting strategic direction</w:t>
      </w:r>
      <w:r w:rsidRPr="00AE612B">
        <w:rPr>
          <w:lang w:eastAsia="en-GB"/>
        </w:rPr>
        <w:t xml:space="preserve"> on the one hand and </w:t>
      </w:r>
      <w:r w:rsidR="00D46120" w:rsidRPr="00AE612B">
        <w:rPr>
          <w:lang w:eastAsia="en-GB"/>
        </w:rPr>
        <w:t>RTPI</w:t>
      </w:r>
      <w:r w:rsidR="00FC3BAC" w:rsidRPr="00AE612B">
        <w:rPr>
          <w:lang w:eastAsia="en-GB"/>
        </w:rPr>
        <w:t xml:space="preserve"> staff</w:t>
      </w:r>
      <w:r w:rsidRPr="00AE612B">
        <w:rPr>
          <w:lang w:eastAsia="en-GB"/>
        </w:rPr>
        <w:t xml:space="preserve"> </w:t>
      </w:r>
      <w:r w:rsidR="00126C76" w:rsidRPr="00AE612B">
        <w:rPr>
          <w:lang w:eastAsia="en-GB"/>
        </w:rPr>
        <w:t xml:space="preserve">as conducting operational matters </w:t>
      </w:r>
      <w:r w:rsidRPr="00AE612B">
        <w:rPr>
          <w:lang w:eastAsia="en-GB"/>
        </w:rPr>
        <w:t xml:space="preserve">on the other, ensuring that the </w:t>
      </w:r>
      <w:r w:rsidR="008F6492" w:rsidRPr="00AE612B">
        <w:rPr>
          <w:lang w:eastAsia="en-GB"/>
        </w:rPr>
        <w:t>Board</w:t>
      </w:r>
      <w:r w:rsidR="00FE1BB3" w:rsidRPr="00AE612B">
        <w:rPr>
          <w:lang w:eastAsia="en-GB"/>
        </w:rPr>
        <w:t xml:space="preserve"> </w:t>
      </w:r>
      <w:r w:rsidRPr="00AE612B">
        <w:rPr>
          <w:lang w:eastAsia="en-GB"/>
        </w:rPr>
        <w:t xml:space="preserve">and any </w:t>
      </w:r>
      <w:r w:rsidR="00D46120" w:rsidRPr="00AE612B">
        <w:rPr>
          <w:lang w:eastAsia="en-GB"/>
        </w:rPr>
        <w:t xml:space="preserve">RTPI </w:t>
      </w:r>
      <w:r w:rsidR="00FC3BAC" w:rsidRPr="00AE612B">
        <w:rPr>
          <w:lang w:eastAsia="en-GB"/>
        </w:rPr>
        <w:t xml:space="preserve">staff </w:t>
      </w:r>
      <w:r w:rsidRPr="00AE612B">
        <w:rPr>
          <w:lang w:eastAsia="en-GB"/>
        </w:rPr>
        <w:t xml:space="preserve">work effectively and cohesively for the benefit of the </w:t>
      </w:r>
      <w:r w:rsidR="00D46120" w:rsidRPr="00AE612B">
        <w:rPr>
          <w:lang w:eastAsia="en-GB"/>
        </w:rPr>
        <w:t>RTPI</w:t>
      </w:r>
      <w:r w:rsidRPr="00AE612B">
        <w:rPr>
          <w:lang w:eastAsia="en-GB"/>
        </w:rPr>
        <w:t xml:space="preserve"> and develop a mutually supportive and </w:t>
      </w:r>
      <w:r w:rsidR="00FC3BAC" w:rsidRPr="00AE612B">
        <w:rPr>
          <w:lang w:eastAsia="en-GB"/>
        </w:rPr>
        <w:t>trusting</w:t>
      </w:r>
      <w:r w:rsidRPr="00AE612B">
        <w:rPr>
          <w:lang w:eastAsia="en-GB"/>
        </w:rPr>
        <w:t xml:space="preserve"> relationship by:</w:t>
      </w:r>
    </w:p>
    <w:p w14:paraId="3DA70416" w14:textId="77777777" w:rsidR="00404473" w:rsidRPr="007A7447" w:rsidRDefault="00404473" w:rsidP="004F0A5B">
      <w:pPr>
        <w:pStyle w:val="ListParagraph"/>
        <w:numPr>
          <w:ilvl w:val="3"/>
          <w:numId w:val="14"/>
        </w:numPr>
        <w:ind w:left="2127" w:hanging="932"/>
        <w:contextualSpacing w:val="0"/>
        <w:rPr>
          <w:lang w:eastAsia="en-GB"/>
        </w:rPr>
      </w:pPr>
      <w:r w:rsidRPr="007A7447">
        <w:rPr>
          <w:lang w:eastAsia="en-GB"/>
        </w:rPr>
        <w:t xml:space="preserve">respecting management arrangements and avoiding any actions that might undermine such </w:t>
      </w:r>
      <w:proofErr w:type="gramStart"/>
      <w:r w:rsidRPr="007A7447">
        <w:rPr>
          <w:lang w:eastAsia="en-GB"/>
        </w:rPr>
        <w:t>arrangements;</w:t>
      </w:r>
      <w:proofErr w:type="gramEnd"/>
    </w:p>
    <w:p w14:paraId="4B548A9F" w14:textId="5FECF491" w:rsidR="00404473" w:rsidRDefault="00404473" w:rsidP="004F0A5B">
      <w:pPr>
        <w:pStyle w:val="ListParagraph"/>
        <w:numPr>
          <w:ilvl w:val="3"/>
          <w:numId w:val="14"/>
        </w:numPr>
        <w:ind w:left="2127" w:hanging="932"/>
        <w:contextualSpacing w:val="0"/>
        <w:rPr>
          <w:lang w:eastAsia="en-GB"/>
        </w:rPr>
      </w:pPr>
      <w:r w:rsidRPr="007A7447">
        <w:rPr>
          <w:lang w:eastAsia="en-GB"/>
        </w:rPr>
        <w:t xml:space="preserve">not interfering in the performance by </w:t>
      </w:r>
      <w:r w:rsidR="00D46120" w:rsidRPr="007A7447">
        <w:rPr>
          <w:lang w:eastAsia="en-GB"/>
        </w:rPr>
        <w:t xml:space="preserve">RTPI </w:t>
      </w:r>
      <w:r w:rsidR="00FC3BAC" w:rsidRPr="007A7447">
        <w:rPr>
          <w:lang w:eastAsia="en-GB"/>
        </w:rPr>
        <w:t>staff</w:t>
      </w:r>
      <w:r w:rsidRPr="007A7447">
        <w:rPr>
          <w:lang w:eastAsia="en-GB"/>
        </w:rPr>
        <w:t xml:space="preserve"> of duties delegated to them within the </w:t>
      </w:r>
      <w:r w:rsidR="00D46120" w:rsidRPr="007A7447">
        <w:rPr>
          <w:lang w:eastAsia="en-GB"/>
        </w:rPr>
        <w:t>RTPI</w:t>
      </w:r>
      <w:r w:rsidRPr="007A7447">
        <w:rPr>
          <w:lang w:eastAsia="en-GB"/>
        </w:rPr>
        <w:t xml:space="preserve"> while ensuring that </w:t>
      </w:r>
      <w:r w:rsidR="00D46120" w:rsidRPr="007A7447">
        <w:rPr>
          <w:lang w:eastAsia="en-GB"/>
        </w:rPr>
        <w:t xml:space="preserve">RTPI </w:t>
      </w:r>
      <w:r w:rsidR="00FC3BAC" w:rsidRPr="007A7447">
        <w:rPr>
          <w:lang w:eastAsia="en-GB"/>
        </w:rPr>
        <w:t>staff</w:t>
      </w:r>
      <w:r w:rsidRPr="007A7447">
        <w:rPr>
          <w:lang w:eastAsia="en-GB"/>
        </w:rPr>
        <w:t xml:space="preserve"> are held to account through the manager/CEO, as appropriate</w:t>
      </w:r>
      <w:r w:rsidR="00FC3BAC" w:rsidRPr="007A7447">
        <w:rPr>
          <w:lang w:eastAsia="en-GB"/>
        </w:rPr>
        <w:t xml:space="preserve"> and through reports to the Board</w:t>
      </w:r>
      <w:r w:rsidRPr="007A7447">
        <w:rPr>
          <w:lang w:eastAsia="en-GB"/>
        </w:rPr>
        <w:t>.</w:t>
      </w:r>
    </w:p>
    <w:p w14:paraId="511806AE" w14:textId="77777777" w:rsidR="00ED6D39" w:rsidRDefault="00ED6D39" w:rsidP="004F0A5B">
      <w:pPr>
        <w:pStyle w:val="ListParagraph"/>
        <w:ind w:left="360"/>
        <w:contextualSpacing w:val="0"/>
        <w:rPr>
          <w:lang w:eastAsia="en-GB"/>
        </w:rPr>
      </w:pPr>
    </w:p>
    <w:p w14:paraId="55670364" w14:textId="77777777" w:rsidR="00ED6D39" w:rsidRPr="007A7447" w:rsidRDefault="00ED6D39" w:rsidP="004F0A5B">
      <w:pPr>
        <w:pStyle w:val="ListParagraph"/>
        <w:ind w:left="360"/>
        <w:contextualSpacing w:val="0"/>
        <w:rPr>
          <w:lang w:eastAsia="en-GB"/>
        </w:rPr>
      </w:pPr>
    </w:p>
    <w:p w14:paraId="6DE89E4E" w14:textId="5B32CAD6" w:rsidR="00404473" w:rsidRPr="00140E8A" w:rsidRDefault="00404473" w:rsidP="004F0A5B">
      <w:pPr>
        <w:pStyle w:val="Heading2"/>
        <w:jc w:val="left"/>
      </w:pPr>
      <w:bookmarkStart w:id="7" w:name="_Toc97909079"/>
      <w:r w:rsidRPr="00140E8A">
        <w:t>Legal Requirements and Policies</w:t>
      </w:r>
      <w:bookmarkEnd w:id="7"/>
    </w:p>
    <w:p w14:paraId="39EF4699" w14:textId="77777777" w:rsidR="00E61761" w:rsidRPr="00E61761" w:rsidRDefault="00E61761" w:rsidP="004F0A5B">
      <w:pPr>
        <w:pStyle w:val="ListParagraph"/>
        <w:numPr>
          <w:ilvl w:val="0"/>
          <w:numId w:val="14"/>
        </w:numPr>
        <w:contextualSpacing w:val="0"/>
        <w:rPr>
          <w:vanish/>
          <w:lang w:eastAsia="en-GB"/>
        </w:rPr>
      </w:pPr>
    </w:p>
    <w:p w14:paraId="100E0B9A" w14:textId="5D4EFA90" w:rsidR="00404473" w:rsidRPr="00E61761" w:rsidRDefault="00C3190C" w:rsidP="004F0A5B">
      <w:pPr>
        <w:pStyle w:val="ListParagraph"/>
        <w:numPr>
          <w:ilvl w:val="1"/>
          <w:numId w:val="14"/>
        </w:numPr>
        <w:ind w:left="432"/>
        <w:contextualSpacing w:val="0"/>
        <w:rPr>
          <w:lang w:eastAsia="en-GB"/>
        </w:rPr>
      </w:pPr>
      <w:r w:rsidRPr="00E61761">
        <w:rPr>
          <w:lang w:eastAsia="en-GB"/>
        </w:rPr>
        <w:t>Trustee</w:t>
      </w:r>
      <w:r w:rsidR="00404473" w:rsidRPr="00E61761">
        <w:rPr>
          <w:lang w:eastAsia="en-GB"/>
        </w:rPr>
        <w:t>s must:</w:t>
      </w:r>
    </w:p>
    <w:p w14:paraId="05DFD0C4" w14:textId="3DCC0A73" w:rsidR="00404473" w:rsidRPr="00E61761" w:rsidRDefault="00404473" w:rsidP="004F0A5B">
      <w:pPr>
        <w:pStyle w:val="ListParagraph"/>
        <w:numPr>
          <w:ilvl w:val="2"/>
          <w:numId w:val="14"/>
        </w:numPr>
        <w:ind w:hanging="657"/>
        <w:contextualSpacing w:val="0"/>
        <w:rPr>
          <w:lang w:eastAsia="en-GB"/>
        </w:rPr>
      </w:pPr>
      <w:r w:rsidRPr="00E61761">
        <w:rPr>
          <w:lang w:eastAsia="en-GB"/>
        </w:rPr>
        <w:t xml:space="preserve">Act in accordance with the </w:t>
      </w:r>
      <w:r w:rsidR="00B2685B" w:rsidRPr="00E61761">
        <w:rPr>
          <w:lang w:eastAsia="en-GB"/>
        </w:rPr>
        <w:t>RTPI</w:t>
      </w:r>
      <w:r w:rsidRPr="00E61761">
        <w:rPr>
          <w:lang w:eastAsia="en-GB"/>
        </w:rPr>
        <w:t xml:space="preserve">’s governing document and ensure that the </w:t>
      </w:r>
      <w:r w:rsidR="00B2685B" w:rsidRPr="00E61761">
        <w:rPr>
          <w:lang w:eastAsia="en-GB"/>
        </w:rPr>
        <w:t>RTPI</w:t>
      </w:r>
      <w:r w:rsidRPr="00E61761">
        <w:rPr>
          <w:lang w:eastAsia="en-GB"/>
        </w:rPr>
        <w:t xml:space="preserve"> complies with all </w:t>
      </w:r>
      <w:r w:rsidR="00D11DC7" w:rsidRPr="00E61761">
        <w:rPr>
          <w:lang w:eastAsia="en-GB"/>
        </w:rPr>
        <w:t xml:space="preserve">relevant and </w:t>
      </w:r>
      <w:r w:rsidRPr="00E61761">
        <w:rPr>
          <w:lang w:eastAsia="en-GB"/>
        </w:rPr>
        <w:t>applicable laws including charity law, company law, health and safety law, data protection law and employment law.</w:t>
      </w:r>
    </w:p>
    <w:p w14:paraId="76589D0E" w14:textId="2A14E5BE" w:rsidR="00404473" w:rsidRPr="00E61761" w:rsidRDefault="00404473" w:rsidP="004F0A5B">
      <w:pPr>
        <w:pStyle w:val="ListParagraph"/>
        <w:numPr>
          <w:ilvl w:val="2"/>
          <w:numId w:val="14"/>
        </w:numPr>
        <w:ind w:hanging="657"/>
        <w:contextualSpacing w:val="0"/>
        <w:rPr>
          <w:lang w:eastAsia="en-GB"/>
        </w:rPr>
      </w:pPr>
      <w:r w:rsidRPr="00E61761">
        <w:rPr>
          <w:lang w:eastAsia="en-GB"/>
        </w:rPr>
        <w:t xml:space="preserve">Promote and preserve the obligations of confidentiality about sensitive board matters.  However, the requirement for confidentiality may not apply if it becomes necessary for the </w:t>
      </w:r>
      <w:r w:rsidR="008F6492" w:rsidRPr="00E61761">
        <w:rPr>
          <w:lang w:eastAsia="en-GB"/>
        </w:rPr>
        <w:t>Trustee</w:t>
      </w:r>
      <w:r w:rsidRPr="00E61761">
        <w:rPr>
          <w:lang w:eastAsia="en-GB"/>
        </w:rPr>
        <w:t xml:space="preserve"> to inform the Charities Regulator or any other statutory body about any matter, which could threaten the future of the </w:t>
      </w:r>
      <w:r w:rsidR="00B2685B" w:rsidRPr="00E61761">
        <w:rPr>
          <w:lang w:eastAsia="en-GB"/>
        </w:rPr>
        <w:t>RTPI</w:t>
      </w:r>
      <w:r w:rsidRPr="00E61761">
        <w:rPr>
          <w:lang w:eastAsia="en-GB"/>
        </w:rPr>
        <w:t xml:space="preserve"> or could represent a breach of any law with which the </w:t>
      </w:r>
      <w:r w:rsidR="00B2685B" w:rsidRPr="00E61761">
        <w:rPr>
          <w:lang w:eastAsia="en-GB"/>
        </w:rPr>
        <w:t>RTPI</w:t>
      </w:r>
      <w:r w:rsidRPr="00E61761">
        <w:rPr>
          <w:lang w:eastAsia="en-GB"/>
        </w:rPr>
        <w:t xml:space="preserve"> is required to comply.</w:t>
      </w:r>
    </w:p>
    <w:p w14:paraId="408E2895" w14:textId="206F4854" w:rsidR="00404473" w:rsidRPr="00E61761" w:rsidRDefault="00404473" w:rsidP="004F0A5B">
      <w:pPr>
        <w:pStyle w:val="ListParagraph"/>
        <w:numPr>
          <w:ilvl w:val="2"/>
          <w:numId w:val="14"/>
        </w:numPr>
        <w:ind w:hanging="657"/>
        <w:contextualSpacing w:val="0"/>
        <w:rPr>
          <w:lang w:eastAsia="en-GB"/>
        </w:rPr>
      </w:pPr>
      <w:r w:rsidRPr="00E61761">
        <w:rPr>
          <w:lang w:eastAsia="en-GB"/>
        </w:rPr>
        <w:t xml:space="preserve">Abide by the </w:t>
      </w:r>
      <w:r w:rsidR="00B2685B" w:rsidRPr="00E61761">
        <w:rPr>
          <w:lang w:eastAsia="en-GB"/>
        </w:rPr>
        <w:t>RTPI</w:t>
      </w:r>
      <w:r w:rsidRPr="00E61761">
        <w:rPr>
          <w:lang w:eastAsia="en-GB"/>
        </w:rPr>
        <w:t xml:space="preserve">’s conflict of </w:t>
      </w:r>
      <w:proofErr w:type="gramStart"/>
      <w:r w:rsidRPr="00E61761">
        <w:rPr>
          <w:lang w:eastAsia="en-GB"/>
        </w:rPr>
        <w:t>interests</w:t>
      </w:r>
      <w:proofErr w:type="gramEnd"/>
      <w:r w:rsidRPr="00E61761">
        <w:rPr>
          <w:lang w:eastAsia="en-GB"/>
        </w:rPr>
        <w:t xml:space="preserve"> policy and ensure the </w:t>
      </w:r>
      <w:r w:rsidR="00B2685B" w:rsidRPr="00E61761">
        <w:rPr>
          <w:lang w:eastAsia="en-GB"/>
        </w:rPr>
        <w:t>RTPI</w:t>
      </w:r>
      <w:r w:rsidRPr="00E61761">
        <w:rPr>
          <w:lang w:eastAsia="en-GB"/>
        </w:rPr>
        <w:t xml:space="preserve">’s register </w:t>
      </w:r>
      <w:r w:rsidR="008D600B" w:rsidRPr="00E61761">
        <w:rPr>
          <w:lang w:eastAsia="en-GB"/>
        </w:rPr>
        <w:t xml:space="preserve">of interests </w:t>
      </w:r>
      <w:r w:rsidRPr="00E61761">
        <w:rPr>
          <w:lang w:eastAsia="en-GB"/>
        </w:rPr>
        <w:t>is completed and updated as required.</w:t>
      </w:r>
    </w:p>
    <w:p w14:paraId="28B7B7C5" w14:textId="6D2FB51C" w:rsidR="00404473" w:rsidRPr="00E61761" w:rsidRDefault="00404473" w:rsidP="004F0A5B">
      <w:pPr>
        <w:pStyle w:val="ListParagraph"/>
        <w:numPr>
          <w:ilvl w:val="2"/>
          <w:numId w:val="14"/>
        </w:numPr>
        <w:ind w:hanging="657"/>
        <w:contextualSpacing w:val="0"/>
        <w:rPr>
          <w:lang w:eastAsia="en-GB"/>
        </w:rPr>
      </w:pPr>
      <w:r w:rsidRPr="00E61761">
        <w:rPr>
          <w:lang w:eastAsia="en-GB"/>
        </w:rPr>
        <w:t xml:space="preserve">Abide by any equality, diversity, safeguarding, </w:t>
      </w:r>
      <w:proofErr w:type="gramStart"/>
      <w:r w:rsidRPr="00E61761">
        <w:rPr>
          <w:lang w:eastAsia="en-GB"/>
        </w:rPr>
        <w:t>health</w:t>
      </w:r>
      <w:proofErr w:type="gramEnd"/>
      <w:r w:rsidRPr="00E61761">
        <w:rPr>
          <w:lang w:eastAsia="en-GB"/>
        </w:rPr>
        <w:t xml:space="preserve"> and safety, bullying and harassment policies and any other policies agreed by the </w:t>
      </w:r>
      <w:r w:rsidR="008F6492" w:rsidRPr="00E61761">
        <w:rPr>
          <w:lang w:eastAsia="en-GB"/>
        </w:rPr>
        <w:t>B</w:t>
      </w:r>
      <w:r w:rsidRPr="00E61761">
        <w:rPr>
          <w:lang w:eastAsia="en-GB"/>
        </w:rPr>
        <w:t>oard</w:t>
      </w:r>
      <w:r w:rsidR="008F6492" w:rsidRPr="00E61761">
        <w:rPr>
          <w:lang w:eastAsia="en-GB"/>
        </w:rPr>
        <w:t xml:space="preserve"> of Trustees</w:t>
      </w:r>
      <w:r w:rsidRPr="00E61761">
        <w:rPr>
          <w:lang w:eastAsia="en-GB"/>
        </w:rPr>
        <w:t>.</w:t>
      </w:r>
    </w:p>
    <w:p w14:paraId="2B11B9AA" w14:textId="77777777" w:rsidR="00404473" w:rsidRPr="00E61761" w:rsidRDefault="00404473" w:rsidP="004F0A5B">
      <w:pPr>
        <w:pStyle w:val="ListParagraph"/>
        <w:numPr>
          <w:ilvl w:val="2"/>
          <w:numId w:val="14"/>
        </w:numPr>
        <w:ind w:hanging="657"/>
        <w:contextualSpacing w:val="0"/>
        <w:rPr>
          <w:lang w:eastAsia="en-GB"/>
        </w:rPr>
      </w:pPr>
      <w:r w:rsidRPr="00E61761">
        <w:rPr>
          <w:lang w:eastAsia="en-GB"/>
        </w:rPr>
        <w:t xml:space="preserve">Ensure that claims for </w:t>
      </w:r>
      <w:proofErr w:type="gramStart"/>
      <w:r w:rsidRPr="00E61761">
        <w:rPr>
          <w:lang w:eastAsia="en-GB"/>
        </w:rPr>
        <w:t>out of pocket</w:t>
      </w:r>
      <w:proofErr w:type="gramEnd"/>
      <w:r w:rsidRPr="00E61761">
        <w:rPr>
          <w:lang w:eastAsia="en-GB"/>
        </w:rPr>
        <w:t xml:space="preserve"> expenses are made in accordance with agreed procedures. </w:t>
      </w:r>
    </w:p>
    <w:p w14:paraId="629AD705" w14:textId="34882C79" w:rsidR="00404473" w:rsidRPr="00140E8A" w:rsidRDefault="0075018E" w:rsidP="004F0A5B">
      <w:pPr>
        <w:pStyle w:val="Heading2"/>
        <w:jc w:val="left"/>
      </w:pPr>
      <w:bookmarkStart w:id="8" w:name="_Toc97909080"/>
      <w:r w:rsidRPr="00140E8A">
        <w:t xml:space="preserve">Dealing with </w:t>
      </w:r>
      <w:r w:rsidR="00BB266B" w:rsidRPr="00140E8A">
        <w:t xml:space="preserve">the </w:t>
      </w:r>
      <w:r w:rsidRPr="00140E8A">
        <w:t>Press</w:t>
      </w:r>
      <w:bookmarkEnd w:id="8"/>
    </w:p>
    <w:p w14:paraId="03BC4280" w14:textId="77777777" w:rsidR="00E61761" w:rsidRPr="00E61761" w:rsidRDefault="00E61761" w:rsidP="004F0A5B">
      <w:pPr>
        <w:pStyle w:val="ListParagraph"/>
        <w:numPr>
          <w:ilvl w:val="0"/>
          <w:numId w:val="14"/>
        </w:numPr>
        <w:contextualSpacing w:val="0"/>
        <w:rPr>
          <w:vanish/>
          <w:lang w:eastAsia="en-GB"/>
        </w:rPr>
      </w:pPr>
    </w:p>
    <w:p w14:paraId="5BB2AF5A" w14:textId="70088025" w:rsidR="004C09D4" w:rsidRPr="00E61761" w:rsidRDefault="000605E7" w:rsidP="004F0A5B">
      <w:pPr>
        <w:pStyle w:val="ListParagraph"/>
        <w:numPr>
          <w:ilvl w:val="1"/>
          <w:numId w:val="14"/>
        </w:numPr>
        <w:ind w:left="432"/>
        <w:contextualSpacing w:val="0"/>
        <w:rPr>
          <w:lang w:eastAsia="en-GB"/>
        </w:rPr>
      </w:pPr>
      <w:r w:rsidRPr="00E61761">
        <w:rPr>
          <w:lang w:eastAsia="en-GB"/>
        </w:rPr>
        <w:t xml:space="preserve">No Trustee should speak to the press in relation to the RTPI without direct approval from the Chief Executive or Director of Communications. </w:t>
      </w:r>
      <w:r w:rsidR="009544C3" w:rsidRPr="00E61761">
        <w:rPr>
          <w:lang w:eastAsia="en-GB"/>
        </w:rPr>
        <w:t>Trustees</w:t>
      </w:r>
      <w:r w:rsidR="00BB266B" w:rsidRPr="00E61761">
        <w:rPr>
          <w:lang w:eastAsia="en-GB"/>
        </w:rPr>
        <w:t xml:space="preserve"> should not provide information to the </w:t>
      </w:r>
      <w:r w:rsidR="00FE035E" w:rsidRPr="00E61761">
        <w:rPr>
          <w:lang w:eastAsia="en-GB"/>
        </w:rPr>
        <w:t>media or</w:t>
      </w:r>
      <w:r w:rsidR="00BB266B" w:rsidRPr="00E61761">
        <w:rPr>
          <w:lang w:eastAsia="en-GB"/>
        </w:rPr>
        <w:t xml:space="preserve"> do anything which could lead to the disclosure of anything said or discussed at any confidential session of the </w:t>
      </w:r>
      <w:r w:rsidR="008F6492" w:rsidRPr="00E61761">
        <w:rPr>
          <w:lang w:eastAsia="en-GB"/>
        </w:rPr>
        <w:t>B</w:t>
      </w:r>
      <w:r w:rsidR="00BB266B" w:rsidRPr="00E61761">
        <w:rPr>
          <w:lang w:eastAsia="en-GB"/>
        </w:rPr>
        <w:t xml:space="preserve">oard </w:t>
      </w:r>
      <w:r w:rsidR="008F6492" w:rsidRPr="00E61761">
        <w:rPr>
          <w:lang w:eastAsia="en-GB"/>
        </w:rPr>
        <w:t xml:space="preserve">of Trustees </w:t>
      </w:r>
      <w:r w:rsidR="00BB266B" w:rsidRPr="00E61761">
        <w:rPr>
          <w:lang w:eastAsia="en-GB"/>
        </w:rPr>
        <w:t xml:space="preserve">or any of its committees. </w:t>
      </w:r>
      <w:r w:rsidR="008D600B" w:rsidRPr="00E61761">
        <w:rPr>
          <w:lang w:eastAsia="en-GB"/>
        </w:rPr>
        <w:t xml:space="preserve">Trustees need to be careful when speaking at events when they are representing other bodies, including their employers, lest anything said is seen as </w:t>
      </w:r>
      <w:r w:rsidR="00880F07" w:rsidRPr="00E61761">
        <w:rPr>
          <w:lang w:eastAsia="en-GB"/>
        </w:rPr>
        <w:t xml:space="preserve">representing </w:t>
      </w:r>
      <w:r w:rsidR="008D600B" w:rsidRPr="00E61761">
        <w:rPr>
          <w:lang w:eastAsia="en-GB"/>
        </w:rPr>
        <w:t>the RTPI’s views. (</w:t>
      </w:r>
      <w:proofErr w:type="gramStart"/>
      <w:r w:rsidR="008D600B" w:rsidRPr="00E61761">
        <w:rPr>
          <w:lang w:eastAsia="en-GB"/>
        </w:rPr>
        <w:t>see</w:t>
      </w:r>
      <w:proofErr w:type="gramEnd"/>
      <w:r w:rsidR="008D600B" w:rsidRPr="00E61761">
        <w:rPr>
          <w:lang w:eastAsia="en-GB"/>
        </w:rPr>
        <w:t xml:space="preserve"> below)</w:t>
      </w:r>
    </w:p>
    <w:p w14:paraId="3E735932" w14:textId="2FD2BFF4" w:rsidR="00E11DDC" w:rsidRPr="00FA06F4" w:rsidRDefault="00E11DDC" w:rsidP="004F0A5B">
      <w:pPr>
        <w:pStyle w:val="Heading2"/>
        <w:jc w:val="left"/>
      </w:pPr>
      <w:bookmarkStart w:id="9" w:name="_Toc97909081"/>
      <w:r w:rsidRPr="00FA06F4">
        <w:t>Dealing with the Wider Domain</w:t>
      </w:r>
      <w:bookmarkEnd w:id="9"/>
    </w:p>
    <w:p w14:paraId="7B635BFD" w14:textId="202B0A3E" w:rsidR="00E11DDC" w:rsidRPr="00F4072C" w:rsidRDefault="00B31637" w:rsidP="004F0A5B">
      <w:pPr>
        <w:pStyle w:val="ListParagraph"/>
        <w:numPr>
          <w:ilvl w:val="1"/>
          <w:numId w:val="14"/>
        </w:numPr>
        <w:ind w:left="432"/>
        <w:contextualSpacing w:val="0"/>
        <w:rPr>
          <w:lang w:eastAsia="en-GB"/>
        </w:rPr>
      </w:pPr>
      <w:r w:rsidRPr="00FA06F4">
        <w:rPr>
          <w:lang w:eastAsia="en-GB"/>
        </w:rPr>
        <w:t>Trustees</w:t>
      </w:r>
      <w:r w:rsidR="00E11DDC" w:rsidRPr="00FA06F4">
        <w:rPr>
          <w:lang w:eastAsia="en-GB"/>
        </w:rPr>
        <w:t xml:space="preserve"> may also need to articulate developments within the </w:t>
      </w:r>
      <w:r w:rsidR="008F6492" w:rsidRPr="00FA06F4">
        <w:rPr>
          <w:lang w:eastAsia="en-GB"/>
        </w:rPr>
        <w:t>B</w:t>
      </w:r>
      <w:r w:rsidR="00E11DDC" w:rsidRPr="00FA06F4">
        <w:rPr>
          <w:lang w:eastAsia="en-GB"/>
        </w:rPr>
        <w:t>oard</w:t>
      </w:r>
      <w:r w:rsidR="008F6492" w:rsidRPr="00FA06F4">
        <w:rPr>
          <w:lang w:eastAsia="en-GB"/>
        </w:rPr>
        <w:t xml:space="preserve"> of Trustees</w:t>
      </w:r>
      <w:r w:rsidR="00E11DDC" w:rsidRPr="00FA06F4">
        <w:rPr>
          <w:lang w:eastAsia="en-GB"/>
        </w:rPr>
        <w:t xml:space="preserve"> on</w:t>
      </w:r>
      <w:r w:rsidRPr="00FA06F4">
        <w:rPr>
          <w:lang w:eastAsia="en-GB"/>
        </w:rPr>
        <w:t xml:space="preserve"> </w:t>
      </w:r>
      <w:r w:rsidR="00E11DDC" w:rsidRPr="00FA06F4">
        <w:rPr>
          <w:lang w:eastAsia="en-GB"/>
        </w:rPr>
        <w:t>matters of general principle to other audiences and may also wish, on occasion, to take</w:t>
      </w:r>
      <w:r w:rsidRPr="00FA06F4">
        <w:rPr>
          <w:lang w:eastAsia="en-GB"/>
        </w:rPr>
        <w:t xml:space="preserve"> </w:t>
      </w:r>
      <w:r w:rsidR="00E11DDC" w:rsidRPr="00FA06F4">
        <w:rPr>
          <w:lang w:eastAsia="en-GB"/>
        </w:rPr>
        <w:t>soundings from others on matters which are being or may be discussed. In conducting</w:t>
      </w:r>
      <w:r w:rsidRPr="00FA06F4">
        <w:rPr>
          <w:lang w:eastAsia="en-GB"/>
        </w:rPr>
        <w:t xml:space="preserve"> </w:t>
      </w:r>
      <w:r w:rsidR="00E11DDC" w:rsidRPr="00FA06F4">
        <w:rPr>
          <w:lang w:eastAsia="en-GB"/>
        </w:rPr>
        <w:t xml:space="preserve">such discussions, </w:t>
      </w:r>
      <w:r w:rsidR="008F6492" w:rsidRPr="00FA06F4">
        <w:rPr>
          <w:lang w:eastAsia="en-GB"/>
        </w:rPr>
        <w:t>Trustee</w:t>
      </w:r>
      <w:r w:rsidRPr="00FA06F4">
        <w:rPr>
          <w:lang w:eastAsia="en-GB"/>
        </w:rPr>
        <w:t>s</w:t>
      </w:r>
      <w:r w:rsidR="00E11DDC" w:rsidRPr="00FA06F4">
        <w:rPr>
          <w:lang w:eastAsia="en-GB"/>
        </w:rPr>
        <w:t xml:space="preserve"> must ensure that matters relating to discussions</w:t>
      </w:r>
      <w:r w:rsidRPr="00FA06F4">
        <w:rPr>
          <w:lang w:eastAsia="en-GB"/>
        </w:rPr>
        <w:t xml:space="preserve"> </w:t>
      </w:r>
      <w:r w:rsidR="00E11DDC" w:rsidRPr="00FA06F4">
        <w:rPr>
          <w:lang w:eastAsia="en-GB"/>
        </w:rPr>
        <w:t xml:space="preserve">held in the confidential session of </w:t>
      </w:r>
      <w:r w:rsidR="00FE196D" w:rsidRPr="00FA06F4">
        <w:rPr>
          <w:lang w:eastAsia="en-GB"/>
        </w:rPr>
        <w:t xml:space="preserve">any </w:t>
      </w:r>
      <w:r w:rsidRPr="00FA06F4">
        <w:rPr>
          <w:lang w:eastAsia="en-GB"/>
        </w:rPr>
        <w:t>b</w:t>
      </w:r>
      <w:r w:rsidR="00E11DDC" w:rsidRPr="00FA06F4">
        <w:rPr>
          <w:lang w:eastAsia="en-GB"/>
        </w:rPr>
        <w:t>oard meeting or any of its committees are not</w:t>
      </w:r>
      <w:r w:rsidRPr="00FA06F4">
        <w:rPr>
          <w:lang w:eastAsia="en-GB"/>
        </w:rPr>
        <w:t xml:space="preserve"> </w:t>
      </w:r>
      <w:r w:rsidR="00E11DDC" w:rsidRPr="00FA06F4">
        <w:rPr>
          <w:lang w:eastAsia="en-GB"/>
        </w:rPr>
        <w:t xml:space="preserve">disclosed. Bearing in mind their corporate responsibilities, </w:t>
      </w:r>
      <w:r w:rsidRPr="00FA06F4">
        <w:rPr>
          <w:lang w:eastAsia="en-GB"/>
        </w:rPr>
        <w:t>Trustees</w:t>
      </w:r>
      <w:r w:rsidR="00E11DDC" w:rsidRPr="00FA06F4">
        <w:rPr>
          <w:lang w:eastAsia="en-GB"/>
        </w:rPr>
        <w:t xml:space="preserve"> should</w:t>
      </w:r>
      <w:r w:rsidRPr="00FA06F4">
        <w:rPr>
          <w:lang w:eastAsia="en-GB"/>
        </w:rPr>
        <w:t xml:space="preserve"> </w:t>
      </w:r>
      <w:r w:rsidR="00E11DDC" w:rsidRPr="00FA06F4">
        <w:rPr>
          <w:lang w:eastAsia="en-GB"/>
        </w:rPr>
        <w:t xml:space="preserve">also make it clear to others in what capacity they are speaking, </w:t>
      </w:r>
      <w:r w:rsidR="001E07F6">
        <w:rPr>
          <w:lang w:eastAsia="en-GB"/>
        </w:rPr>
        <w:t xml:space="preserve">either as a representative of the RTPI or </w:t>
      </w:r>
      <w:r w:rsidR="00E11DDC" w:rsidRPr="00FA06F4">
        <w:rPr>
          <w:lang w:eastAsia="en-GB"/>
        </w:rPr>
        <w:t xml:space="preserve">in </w:t>
      </w:r>
      <w:r w:rsidR="00FB78E5">
        <w:rPr>
          <w:lang w:eastAsia="en-GB"/>
        </w:rPr>
        <w:t xml:space="preserve">another </w:t>
      </w:r>
      <w:r w:rsidR="00E0316A">
        <w:rPr>
          <w:lang w:eastAsia="en-GB"/>
        </w:rPr>
        <w:t>r</w:t>
      </w:r>
      <w:r w:rsidR="00E11DDC" w:rsidRPr="00F4072C">
        <w:rPr>
          <w:lang w:eastAsia="en-GB"/>
        </w:rPr>
        <w:t>capacity</w:t>
      </w:r>
      <w:r w:rsidR="008D600B" w:rsidRPr="00F4072C">
        <w:rPr>
          <w:lang w:eastAsia="en-GB"/>
        </w:rPr>
        <w:t xml:space="preserve"> such as</w:t>
      </w:r>
      <w:r w:rsidR="00FE196D" w:rsidRPr="00F4072C">
        <w:rPr>
          <w:lang w:eastAsia="en-GB"/>
        </w:rPr>
        <w:t xml:space="preserve"> on behalf of </w:t>
      </w:r>
      <w:r w:rsidR="008D600B" w:rsidRPr="00F4072C">
        <w:rPr>
          <w:lang w:eastAsia="en-GB"/>
        </w:rPr>
        <w:t>their employers or other organisation which they may be representing at a meeting or conference</w:t>
      </w:r>
      <w:r w:rsidR="00E11DDC" w:rsidRPr="00F4072C">
        <w:rPr>
          <w:lang w:eastAsia="en-GB"/>
        </w:rPr>
        <w:t>.</w:t>
      </w:r>
    </w:p>
    <w:p w14:paraId="6187B113" w14:textId="0B2CA72A" w:rsidR="001128B9" w:rsidRPr="00F4072C" w:rsidRDefault="001128B9" w:rsidP="004F0A5B">
      <w:pPr>
        <w:pStyle w:val="ListParagraph"/>
        <w:numPr>
          <w:ilvl w:val="1"/>
          <w:numId w:val="14"/>
        </w:numPr>
        <w:ind w:left="432"/>
        <w:contextualSpacing w:val="0"/>
        <w:rPr>
          <w:lang w:eastAsia="en-GB"/>
        </w:rPr>
      </w:pPr>
      <w:r w:rsidRPr="00F4072C">
        <w:rPr>
          <w:lang w:eastAsia="en-GB"/>
        </w:rPr>
        <w:t xml:space="preserve">Trustees should take time to read and understand the </w:t>
      </w:r>
      <w:r w:rsidR="008D600B" w:rsidRPr="00F4072C">
        <w:rPr>
          <w:lang w:eastAsia="en-GB"/>
        </w:rPr>
        <w:t xml:space="preserve">RTPI’s </w:t>
      </w:r>
      <w:hyperlink r:id="rId14" w:history="1">
        <w:proofErr w:type="gramStart"/>
        <w:r w:rsidRPr="00E61761">
          <w:rPr>
            <w:lang w:eastAsia="en-GB"/>
          </w:rPr>
          <w:t>Social Media Policy</w:t>
        </w:r>
        <w:proofErr w:type="gramEnd"/>
      </w:hyperlink>
      <w:r w:rsidRPr="00F4072C">
        <w:rPr>
          <w:lang w:eastAsia="en-GB"/>
        </w:rPr>
        <w:t xml:space="preserve"> and always act in accordance with i</w:t>
      </w:r>
      <w:r w:rsidR="005F7023" w:rsidRPr="00F4072C">
        <w:rPr>
          <w:lang w:eastAsia="en-GB"/>
        </w:rPr>
        <w:t>t</w:t>
      </w:r>
      <w:r w:rsidR="002A7006" w:rsidRPr="00F4072C">
        <w:rPr>
          <w:lang w:eastAsia="en-GB"/>
        </w:rPr>
        <w:t>.</w:t>
      </w:r>
    </w:p>
    <w:p w14:paraId="431754E5" w14:textId="75CCBB6F" w:rsidR="00CA7083" w:rsidRPr="00F4072C" w:rsidRDefault="00B975D3" w:rsidP="004F0A5B">
      <w:pPr>
        <w:pStyle w:val="Heading2"/>
        <w:jc w:val="left"/>
      </w:pPr>
      <w:bookmarkStart w:id="10" w:name="_Toc97909082"/>
      <w:r>
        <w:t xml:space="preserve">Party </w:t>
      </w:r>
      <w:r w:rsidR="00CA7083" w:rsidRPr="00F4072C">
        <w:t>Political Activity</w:t>
      </w:r>
      <w:bookmarkEnd w:id="10"/>
    </w:p>
    <w:p w14:paraId="1BEEF338" w14:textId="77777777" w:rsidR="00ED6D39" w:rsidRPr="00ED6D39" w:rsidRDefault="00ED6D39" w:rsidP="004F0A5B">
      <w:pPr>
        <w:pStyle w:val="ListParagraph"/>
        <w:numPr>
          <w:ilvl w:val="0"/>
          <w:numId w:val="14"/>
        </w:numPr>
        <w:contextualSpacing w:val="0"/>
        <w:rPr>
          <w:vanish/>
          <w:lang w:eastAsia="en-GB"/>
        </w:rPr>
      </w:pPr>
    </w:p>
    <w:p w14:paraId="3826B141" w14:textId="77777777" w:rsidR="00ED6D39" w:rsidRPr="00ED6D39" w:rsidRDefault="00ED6D39" w:rsidP="004F0A5B">
      <w:pPr>
        <w:pStyle w:val="ListParagraph"/>
        <w:numPr>
          <w:ilvl w:val="0"/>
          <w:numId w:val="14"/>
        </w:numPr>
        <w:contextualSpacing w:val="0"/>
        <w:rPr>
          <w:vanish/>
          <w:lang w:eastAsia="en-GB"/>
        </w:rPr>
      </w:pPr>
    </w:p>
    <w:p w14:paraId="6EF28B8A" w14:textId="38F55E12" w:rsidR="00AE7FC2" w:rsidRDefault="00AE7FC2" w:rsidP="004F0A5B">
      <w:pPr>
        <w:pStyle w:val="ListParagraph"/>
        <w:numPr>
          <w:ilvl w:val="1"/>
          <w:numId w:val="14"/>
        </w:numPr>
        <w:ind w:left="432"/>
        <w:contextualSpacing w:val="0"/>
        <w:rPr>
          <w:lang w:eastAsia="en-GB"/>
        </w:rPr>
      </w:pPr>
      <w:r>
        <w:rPr>
          <w:lang w:eastAsia="en-GB"/>
        </w:rPr>
        <w:t xml:space="preserve">The RTPI as a charity </w:t>
      </w:r>
      <w:proofErr w:type="gramStart"/>
      <w:r>
        <w:rPr>
          <w:lang w:eastAsia="en-GB"/>
        </w:rPr>
        <w:t>remains politically neutral at all times</w:t>
      </w:r>
      <w:proofErr w:type="gramEnd"/>
      <w:r>
        <w:rPr>
          <w:lang w:eastAsia="en-GB"/>
        </w:rPr>
        <w:t>.</w:t>
      </w:r>
    </w:p>
    <w:p w14:paraId="709FA87A" w14:textId="3309131F" w:rsidR="00AA2370" w:rsidRPr="00E56CA9" w:rsidRDefault="00B31637" w:rsidP="004F0A5B">
      <w:pPr>
        <w:pStyle w:val="ListParagraph"/>
        <w:numPr>
          <w:ilvl w:val="1"/>
          <w:numId w:val="14"/>
        </w:numPr>
        <w:ind w:left="432"/>
        <w:contextualSpacing w:val="0"/>
        <w:rPr>
          <w:lang w:eastAsia="en-GB"/>
        </w:rPr>
      </w:pPr>
      <w:r w:rsidRPr="00E56CA9">
        <w:rPr>
          <w:lang w:eastAsia="en-GB"/>
        </w:rPr>
        <w:t>Trustees</w:t>
      </w:r>
      <w:r w:rsidR="00CA7083" w:rsidRPr="00E56CA9">
        <w:rPr>
          <w:lang w:eastAsia="en-GB"/>
        </w:rPr>
        <w:t xml:space="preserve"> </w:t>
      </w:r>
      <w:r w:rsidR="00B03CD2">
        <w:rPr>
          <w:lang w:eastAsia="en-GB"/>
        </w:rPr>
        <w:t>must</w:t>
      </w:r>
      <w:r w:rsidR="00B03CD2" w:rsidRPr="00E56CA9">
        <w:rPr>
          <w:lang w:eastAsia="en-GB"/>
        </w:rPr>
        <w:t xml:space="preserve"> </w:t>
      </w:r>
      <w:r w:rsidR="00CA7083" w:rsidRPr="00E56CA9">
        <w:rPr>
          <w:lang w:eastAsia="en-GB"/>
        </w:rPr>
        <w:t>abstain from all</w:t>
      </w:r>
      <w:r w:rsidRPr="00E56CA9">
        <w:rPr>
          <w:lang w:eastAsia="en-GB"/>
        </w:rPr>
        <w:t xml:space="preserve"> </w:t>
      </w:r>
      <w:r w:rsidR="008D600B" w:rsidRPr="00E56CA9">
        <w:rPr>
          <w:lang w:eastAsia="en-GB"/>
        </w:rPr>
        <w:t xml:space="preserve">party </w:t>
      </w:r>
      <w:r w:rsidR="00CA7083" w:rsidRPr="00E56CA9">
        <w:rPr>
          <w:lang w:eastAsia="en-GB"/>
        </w:rPr>
        <w:t xml:space="preserve">political activity </w:t>
      </w:r>
      <w:r w:rsidR="008D600B" w:rsidRPr="00E56CA9">
        <w:rPr>
          <w:lang w:eastAsia="en-GB"/>
        </w:rPr>
        <w:t xml:space="preserve">in their role as RTPI </w:t>
      </w:r>
      <w:r w:rsidR="00B03CD2">
        <w:rPr>
          <w:lang w:eastAsia="en-GB"/>
        </w:rPr>
        <w:t>Trustee</w:t>
      </w:r>
      <w:r w:rsidR="00CF4865">
        <w:rPr>
          <w:lang w:eastAsia="en-GB"/>
        </w:rPr>
        <w:t>s</w:t>
      </w:r>
      <w:r w:rsidR="008D600B" w:rsidRPr="00E56CA9">
        <w:rPr>
          <w:lang w:eastAsia="en-GB"/>
        </w:rPr>
        <w:t xml:space="preserve"> </w:t>
      </w:r>
      <w:proofErr w:type="gramStart"/>
      <w:r w:rsidR="00CA7083" w:rsidRPr="00E56CA9">
        <w:rPr>
          <w:lang w:eastAsia="en-GB"/>
        </w:rPr>
        <w:t xml:space="preserve">and </w:t>
      </w:r>
      <w:r w:rsidR="00D9590C">
        <w:rPr>
          <w:lang w:eastAsia="en-GB"/>
        </w:rPr>
        <w:t xml:space="preserve"> attend</w:t>
      </w:r>
      <w:proofErr w:type="gramEnd"/>
      <w:r w:rsidR="00D9590C">
        <w:rPr>
          <w:lang w:eastAsia="en-GB"/>
        </w:rPr>
        <w:t xml:space="preserve"> </w:t>
      </w:r>
      <w:r w:rsidR="000A6CC8">
        <w:rPr>
          <w:lang w:eastAsia="en-GB"/>
        </w:rPr>
        <w:t>only to promote RTPI policy</w:t>
      </w:r>
      <w:r w:rsidR="00CA7083" w:rsidRPr="00E56CA9">
        <w:rPr>
          <w:lang w:eastAsia="en-GB"/>
        </w:rPr>
        <w:t xml:space="preserve"> at</w:t>
      </w:r>
      <w:r w:rsidRPr="00E56CA9">
        <w:rPr>
          <w:lang w:eastAsia="en-GB"/>
        </w:rPr>
        <w:t xml:space="preserve"> </w:t>
      </w:r>
      <w:r w:rsidR="00CA7083" w:rsidRPr="00E56CA9">
        <w:rPr>
          <w:lang w:eastAsia="en-GB"/>
        </w:rPr>
        <w:t>Party</w:t>
      </w:r>
      <w:r w:rsidR="00707EDB">
        <w:rPr>
          <w:lang w:eastAsia="en-GB"/>
        </w:rPr>
        <w:t xml:space="preserve"> and other</w:t>
      </w:r>
      <w:r w:rsidR="00B975D3">
        <w:rPr>
          <w:lang w:eastAsia="en-GB"/>
        </w:rPr>
        <w:t xml:space="preserve"> </w:t>
      </w:r>
      <w:r w:rsidR="00707EDB">
        <w:rPr>
          <w:lang w:eastAsia="en-GB"/>
        </w:rPr>
        <w:t>p</w:t>
      </w:r>
      <w:r w:rsidR="00B975D3">
        <w:rPr>
          <w:lang w:eastAsia="en-GB"/>
        </w:rPr>
        <w:t>olitical</w:t>
      </w:r>
      <w:r w:rsidR="00CA7083" w:rsidRPr="00E56CA9">
        <w:rPr>
          <w:lang w:eastAsia="en-GB"/>
        </w:rPr>
        <w:t xml:space="preserve"> </w:t>
      </w:r>
      <w:r w:rsidR="00707EDB">
        <w:rPr>
          <w:lang w:eastAsia="en-GB"/>
        </w:rPr>
        <w:t>c</w:t>
      </w:r>
      <w:r w:rsidR="00CA7083" w:rsidRPr="00E56CA9">
        <w:rPr>
          <w:lang w:eastAsia="en-GB"/>
        </w:rPr>
        <w:t>onferences</w:t>
      </w:r>
      <w:r w:rsidR="008D600B" w:rsidRPr="00E56CA9">
        <w:rPr>
          <w:lang w:eastAsia="en-GB"/>
        </w:rPr>
        <w:t xml:space="preserve"> if they are attending in an RTPI capacity</w:t>
      </w:r>
      <w:r w:rsidR="00CA7083" w:rsidRPr="00E56CA9">
        <w:rPr>
          <w:lang w:eastAsia="en-GB"/>
        </w:rPr>
        <w:t xml:space="preserve">. </w:t>
      </w:r>
    </w:p>
    <w:p w14:paraId="2F2FCB5D" w14:textId="5861ECEE" w:rsidR="00CA7083" w:rsidRPr="005D4002" w:rsidRDefault="00B31637" w:rsidP="004F0A5B">
      <w:pPr>
        <w:pStyle w:val="ListParagraph"/>
        <w:numPr>
          <w:ilvl w:val="1"/>
          <w:numId w:val="14"/>
        </w:numPr>
        <w:ind w:left="432"/>
        <w:contextualSpacing w:val="0"/>
        <w:rPr>
          <w:lang w:eastAsia="en-GB"/>
        </w:rPr>
      </w:pPr>
      <w:r w:rsidRPr="00E56CA9">
        <w:rPr>
          <w:lang w:eastAsia="en-GB"/>
        </w:rPr>
        <w:t>Trustees</w:t>
      </w:r>
      <w:r w:rsidR="00CA7083" w:rsidRPr="00E56CA9">
        <w:rPr>
          <w:lang w:eastAsia="en-GB"/>
        </w:rPr>
        <w:t xml:space="preserve"> should not make </w:t>
      </w:r>
      <w:r w:rsidR="008D600B" w:rsidRPr="00E56CA9">
        <w:rPr>
          <w:lang w:eastAsia="en-GB"/>
        </w:rPr>
        <w:t xml:space="preserve">party </w:t>
      </w:r>
      <w:r w:rsidR="00CA7083" w:rsidRPr="00E56CA9">
        <w:rPr>
          <w:lang w:eastAsia="en-GB"/>
        </w:rPr>
        <w:t>political statements or</w:t>
      </w:r>
      <w:r w:rsidRPr="00E56CA9">
        <w:rPr>
          <w:lang w:eastAsia="en-GB"/>
        </w:rPr>
        <w:t xml:space="preserve"> </w:t>
      </w:r>
      <w:r w:rsidR="00CA7083" w:rsidRPr="00E56CA9">
        <w:rPr>
          <w:lang w:eastAsia="en-GB"/>
        </w:rPr>
        <w:t xml:space="preserve">engage in any other political activity relating to </w:t>
      </w:r>
      <w:r w:rsidR="00FE196D" w:rsidRPr="00E56CA9">
        <w:rPr>
          <w:lang w:eastAsia="en-GB"/>
        </w:rPr>
        <w:t xml:space="preserve">the </w:t>
      </w:r>
      <w:r w:rsidRPr="00E56CA9">
        <w:rPr>
          <w:lang w:eastAsia="en-GB"/>
        </w:rPr>
        <w:t>RTPI</w:t>
      </w:r>
      <w:r w:rsidR="00CA7083" w:rsidRPr="00E56CA9">
        <w:rPr>
          <w:lang w:eastAsia="en-GB"/>
        </w:rPr>
        <w:t>’s work. Subject to the above,</w:t>
      </w:r>
      <w:r w:rsidRPr="00E56CA9">
        <w:rPr>
          <w:lang w:eastAsia="en-GB"/>
        </w:rPr>
        <w:t xml:space="preserve"> </w:t>
      </w:r>
      <w:r w:rsidR="008F6492" w:rsidRPr="00E56CA9">
        <w:rPr>
          <w:lang w:eastAsia="en-GB"/>
        </w:rPr>
        <w:t>Trustee</w:t>
      </w:r>
      <w:r w:rsidRPr="00E56CA9">
        <w:rPr>
          <w:lang w:eastAsia="en-GB"/>
        </w:rPr>
        <w:t>s</w:t>
      </w:r>
      <w:r w:rsidR="00CA7083" w:rsidRPr="00E56CA9">
        <w:rPr>
          <w:lang w:eastAsia="en-GB"/>
        </w:rPr>
        <w:t xml:space="preserve"> may engage in </w:t>
      </w:r>
      <w:r w:rsidR="00A32F6E" w:rsidRPr="00E56CA9">
        <w:rPr>
          <w:lang w:eastAsia="en-GB"/>
        </w:rPr>
        <w:t xml:space="preserve">party </w:t>
      </w:r>
      <w:r w:rsidR="00CA7083" w:rsidRPr="00E56CA9">
        <w:rPr>
          <w:lang w:eastAsia="en-GB"/>
        </w:rPr>
        <w:t xml:space="preserve">political activity but should, </w:t>
      </w:r>
      <w:proofErr w:type="gramStart"/>
      <w:r w:rsidR="00CA7083" w:rsidRPr="00E56CA9">
        <w:rPr>
          <w:lang w:eastAsia="en-GB"/>
        </w:rPr>
        <w:t>at all times</w:t>
      </w:r>
      <w:proofErr w:type="gramEnd"/>
      <w:r w:rsidR="00CA7083" w:rsidRPr="00E56CA9">
        <w:rPr>
          <w:lang w:eastAsia="en-GB"/>
        </w:rPr>
        <w:t>, remain</w:t>
      </w:r>
      <w:r w:rsidRPr="00E56CA9">
        <w:rPr>
          <w:lang w:eastAsia="en-GB"/>
        </w:rPr>
        <w:t xml:space="preserve"> </w:t>
      </w:r>
      <w:r w:rsidR="00CA7083" w:rsidRPr="00E56CA9">
        <w:rPr>
          <w:lang w:eastAsia="en-GB"/>
        </w:rPr>
        <w:t xml:space="preserve">conscious of their responsibilities as a </w:t>
      </w:r>
      <w:r w:rsidR="008F6492" w:rsidRPr="00E56CA9">
        <w:rPr>
          <w:lang w:eastAsia="en-GB"/>
        </w:rPr>
        <w:t>Trustee</w:t>
      </w:r>
      <w:r w:rsidR="00CA7083" w:rsidRPr="00E56CA9">
        <w:rPr>
          <w:lang w:eastAsia="en-GB"/>
        </w:rPr>
        <w:t xml:space="preserve"> and exercise proper</w:t>
      </w:r>
      <w:r w:rsidRPr="00E56CA9">
        <w:rPr>
          <w:lang w:eastAsia="en-GB"/>
        </w:rPr>
        <w:t xml:space="preserve"> </w:t>
      </w:r>
      <w:r w:rsidR="00CA7083" w:rsidRPr="00E56CA9">
        <w:rPr>
          <w:lang w:eastAsia="en-GB"/>
        </w:rPr>
        <w:t xml:space="preserve">discretion. </w:t>
      </w:r>
      <w:r w:rsidRPr="00E56CA9">
        <w:rPr>
          <w:lang w:eastAsia="en-GB"/>
        </w:rPr>
        <w:t>Trustees</w:t>
      </w:r>
      <w:r w:rsidR="00CA7083" w:rsidRPr="00E56CA9">
        <w:rPr>
          <w:lang w:eastAsia="en-GB"/>
        </w:rPr>
        <w:t xml:space="preserve"> should inform the Chair and Chief</w:t>
      </w:r>
      <w:r w:rsidRPr="00E56CA9">
        <w:rPr>
          <w:lang w:eastAsia="en-GB"/>
        </w:rPr>
        <w:t xml:space="preserve"> </w:t>
      </w:r>
      <w:r w:rsidR="00CA7083" w:rsidRPr="00E56CA9">
        <w:rPr>
          <w:lang w:eastAsia="en-GB"/>
        </w:rPr>
        <w:t xml:space="preserve">Executive before </w:t>
      </w:r>
      <w:r w:rsidR="0043293D">
        <w:rPr>
          <w:lang w:eastAsia="en-GB"/>
        </w:rPr>
        <w:t>standing for any</w:t>
      </w:r>
      <w:r w:rsidR="00CA7083" w:rsidRPr="005D4002">
        <w:rPr>
          <w:lang w:eastAsia="en-GB"/>
        </w:rPr>
        <w:t xml:space="preserve"> </w:t>
      </w:r>
      <w:proofErr w:type="gramStart"/>
      <w:r w:rsidR="00075CB1">
        <w:rPr>
          <w:lang w:eastAsia="en-GB"/>
        </w:rPr>
        <w:t xml:space="preserve">party </w:t>
      </w:r>
      <w:r w:rsidR="00CA7083" w:rsidRPr="005D4002">
        <w:rPr>
          <w:lang w:eastAsia="en-GB"/>
        </w:rPr>
        <w:t>political</w:t>
      </w:r>
      <w:proofErr w:type="gramEnd"/>
      <w:r w:rsidR="00CA7083" w:rsidRPr="005D4002">
        <w:rPr>
          <w:lang w:eastAsia="en-GB"/>
        </w:rPr>
        <w:t xml:space="preserve"> </w:t>
      </w:r>
      <w:r w:rsidR="0043293D">
        <w:rPr>
          <w:lang w:eastAsia="en-GB"/>
        </w:rPr>
        <w:t>office</w:t>
      </w:r>
      <w:r w:rsidR="00CA7083" w:rsidRPr="005D4002">
        <w:rPr>
          <w:lang w:eastAsia="en-GB"/>
        </w:rPr>
        <w:t>.</w:t>
      </w:r>
    </w:p>
    <w:p w14:paraId="4B467EA8" w14:textId="7E1A46F4" w:rsidR="00B31637" w:rsidRPr="005D4002" w:rsidRDefault="00B31637" w:rsidP="004F0A5B">
      <w:pPr>
        <w:pStyle w:val="Heading2"/>
        <w:jc w:val="left"/>
      </w:pPr>
      <w:bookmarkStart w:id="11" w:name="_Toc97909083"/>
      <w:r w:rsidRPr="005D4002">
        <w:t>Negligent Statements</w:t>
      </w:r>
      <w:bookmarkEnd w:id="11"/>
    </w:p>
    <w:p w14:paraId="2374A683" w14:textId="77777777" w:rsidR="00ED6D39" w:rsidRPr="00ED6D39" w:rsidRDefault="00ED6D39" w:rsidP="004F0A5B">
      <w:pPr>
        <w:pStyle w:val="ListParagraph"/>
        <w:numPr>
          <w:ilvl w:val="0"/>
          <w:numId w:val="14"/>
        </w:numPr>
        <w:contextualSpacing w:val="0"/>
        <w:rPr>
          <w:vanish/>
          <w:lang w:eastAsia="en-GB"/>
        </w:rPr>
      </w:pPr>
    </w:p>
    <w:p w14:paraId="3324FABE" w14:textId="3FCB3BCE" w:rsidR="00B31637" w:rsidRPr="003A3027" w:rsidRDefault="00B31637" w:rsidP="004F0A5B">
      <w:pPr>
        <w:pStyle w:val="ListParagraph"/>
        <w:numPr>
          <w:ilvl w:val="1"/>
          <w:numId w:val="14"/>
        </w:numPr>
        <w:ind w:left="567" w:hanging="567"/>
        <w:contextualSpacing w:val="0"/>
        <w:rPr>
          <w:lang w:eastAsia="en-GB"/>
        </w:rPr>
      </w:pPr>
      <w:r w:rsidRPr="005D4002">
        <w:rPr>
          <w:lang w:eastAsia="en-GB"/>
        </w:rPr>
        <w:t xml:space="preserve">Although any legal proceedings initiated by a third party are likely to be brought against the Board </w:t>
      </w:r>
      <w:r w:rsidR="00B015F6" w:rsidRPr="005D4002">
        <w:rPr>
          <w:lang w:eastAsia="en-GB"/>
        </w:rPr>
        <w:t xml:space="preserve">of Trustees </w:t>
      </w:r>
      <w:r w:rsidRPr="005D4002">
        <w:rPr>
          <w:lang w:eastAsia="en-GB"/>
        </w:rPr>
        <w:t xml:space="preserve">as a body, a </w:t>
      </w:r>
      <w:r w:rsidR="00B015F6" w:rsidRPr="005D4002">
        <w:rPr>
          <w:lang w:eastAsia="en-GB"/>
        </w:rPr>
        <w:t>Trustee</w:t>
      </w:r>
      <w:r w:rsidRPr="005D4002">
        <w:rPr>
          <w:lang w:eastAsia="en-GB"/>
        </w:rPr>
        <w:t xml:space="preserve"> may be personally liable if they make a fraudulent or negligent statement which results in loss to a third party. A </w:t>
      </w:r>
      <w:r w:rsidR="00B015F6" w:rsidRPr="005D4002">
        <w:rPr>
          <w:lang w:eastAsia="en-GB"/>
        </w:rPr>
        <w:t>Trustee</w:t>
      </w:r>
      <w:r w:rsidRPr="005D4002">
        <w:rPr>
          <w:lang w:eastAsia="en-GB"/>
        </w:rPr>
        <w:t xml:space="preserve"> who misuses information gained by virtue of their position may be liable for breach of confidence under the law applicable within the UK.</w:t>
      </w:r>
      <w:r w:rsidR="00A32F6E" w:rsidRPr="003A3027">
        <w:rPr>
          <w:lang w:eastAsia="en-GB"/>
        </w:rPr>
        <w:t xml:space="preserve">  In these </w:t>
      </w:r>
      <w:proofErr w:type="gramStart"/>
      <w:r w:rsidR="00A32F6E" w:rsidRPr="003A3027">
        <w:rPr>
          <w:lang w:eastAsia="en-GB"/>
        </w:rPr>
        <w:t>cases</w:t>
      </w:r>
      <w:proofErr w:type="gramEnd"/>
      <w:r w:rsidR="00A32F6E" w:rsidRPr="003A3027">
        <w:rPr>
          <w:lang w:eastAsia="en-GB"/>
        </w:rPr>
        <w:t xml:space="preserve"> they may not be covered by the RTPI’s </w:t>
      </w:r>
      <w:r w:rsidR="00F57963">
        <w:rPr>
          <w:lang w:eastAsia="en-GB"/>
        </w:rPr>
        <w:t>Trustees</w:t>
      </w:r>
      <w:r w:rsidR="00F57963" w:rsidRPr="003A3027">
        <w:rPr>
          <w:lang w:eastAsia="en-GB"/>
        </w:rPr>
        <w:t xml:space="preserve">’ </w:t>
      </w:r>
      <w:r w:rsidR="00A32F6E" w:rsidRPr="003A3027">
        <w:rPr>
          <w:lang w:eastAsia="en-GB"/>
        </w:rPr>
        <w:t>Indemnity insurances.</w:t>
      </w:r>
    </w:p>
    <w:p w14:paraId="0D6833C2" w14:textId="3A01557A" w:rsidR="00A94510" w:rsidRPr="003A3027" w:rsidRDefault="00A94510" w:rsidP="004F0A5B">
      <w:pPr>
        <w:pStyle w:val="Heading2"/>
        <w:jc w:val="left"/>
      </w:pPr>
      <w:bookmarkStart w:id="12" w:name="_Toc97909084"/>
      <w:r w:rsidRPr="003A3027">
        <w:t>Conflict of Interest</w:t>
      </w:r>
      <w:bookmarkEnd w:id="12"/>
    </w:p>
    <w:p w14:paraId="71965B69" w14:textId="2972D919" w:rsidR="00A94510" w:rsidRPr="003A3027" w:rsidRDefault="00A94510" w:rsidP="004F0A5B">
      <w:pPr>
        <w:pStyle w:val="Heading3"/>
        <w:numPr>
          <w:ilvl w:val="1"/>
          <w:numId w:val="6"/>
        </w:numPr>
      </w:pPr>
      <w:bookmarkStart w:id="13" w:name="_Toc97909085"/>
      <w:r w:rsidRPr="003A3027">
        <w:t>Public Duty and Private Interest</w:t>
      </w:r>
      <w:bookmarkEnd w:id="13"/>
    </w:p>
    <w:p w14:paraId="0120F8B0" w14:textId="77777777" w:rsidR="00ED6D39" w:rsidRPr="00ED6D39" w:rsidRDefault="00ED6D39" w:rsidP="004F0A5B">
      <w:pPr>
        <w:pStyle w:val="ListParagraph"/>
        <w:numPr>
          <w:ilvl w:val="0"/>
          <w:numId w:val="14"/>
        </w:numPr>
        <w:contextualSpacing w:val="0"/>
        <w:rPr>
          <w:vanish/>
          <w:lang w:eastAsia="en-GB"/>
        </w:rPr>
      </w:pPr>
    </w:p>
    <w:p w14:paraId="0449D3A5" w14:textId="77777777" w:rsidR="00ED6D39" w:rsidRPr="00ED6D39" w:rsidRDefault="00ED6D39" w:rsidP="004F0A5B">
      <w:pPr>
        <w:pStyle w:val="ListParagraph"/>
        <w:numPr>
          <w:ilvl w:val="1"/>
          <w:numId w:val="14"/>
        </w:numPr>
        <w:contextualSpacing w:val="0"/>
        <w:rPr>
          <w:vanish/>
          <w:lang w:eastAsia="en-GB"/>
        </w:rPr>
      </w:pPr>
    </w:p>
    <w:p w14:paraId="3D70814E" w14:textId="68F1189B" w:rsidR="00A60C3D" w:rsidRPr="003A3027" w:rsidRDefault="00B31637" w:rsidP="004F0A5B">
      <w:pPr>
        <w:pStyle w:val="ListParagraph"/>
        <w:numPr>
          <w:ilvl w:val="2"/>
          <w:numId w:val="14"/>
        </w:numPr>
        <w:ind w:left="1276" w:hanging="709"/>
        <w:contextualSpacing w:val="0"/>
        <w:rPr>
          <w:lang w:eastAsia="en-GB"/>
        </w:rPr>
      </w:pPr>
      <w:r w:rsidRPr="003A3027">
        <w:rPr>
          <w:lang w:eastAsia="en-GB"/>
        </w:rPr>
        <w:t>Trustees</w:t>
      </w:r>
      <w:r w:rsidR="00A94510" w:rsidRPr="003A3027">
        <w:rPr>
          <w:lang w:eastAsia="en-GB"/>
        </w:rPr>
        <w:t xml:space="preserve"> must avoid being in a position where there is, or might reasonably</w:t>
      </w:r>
      <w:r w:rsidRPr="003A3027">
        <w:rPr>
          <w:lang w:eastAsia="en-GB"/>
        </w:rPr>
        <w:t xml:space="preserve"> </w:t>
      </w:r>
      <w:r w:rsidR="00A94510" w:rsidRPr="003A3027">
        <w:rPr>
          <w:lang w:eastAsia="en-GB"/>
        </w:rPr>
        <w:t>be perceived to be, a conflict between their personal interests and their duty as a</w:t>
      </w:r>
      <w:r w:rsidRPr="003A3027">
        <w:rPr>
          <w:lang w:eastAsia="en-GB"/>
        </w:rPr>
        <w:t xml:space="preserve"> </w:t>
      </w:r>
      <w:r w:rsidR="008F6492" w:rsidRPr="003A3027">
        <w:rPr>
          <w:lang w:eastAsia="en-GB"/>
        </w:rPr>
        <w:t>Trustee</w:t>
      </w:r>
      <w:r w:rsidR="00A94510" w:rsidRPr="003A3027">
        <w:rPr>
          <w:lang w:eastAsia="en-GB"/>
        </w:rPr>
        <w:t xml:space="preserve">. Where </w:t>
      </w:r>
      <w:r w:rsidRPr="003A3027">
        <w:rPr>
          <w:lang w:eastAsia="en-GB"/>
        </w:rPr>
        <w:t xml:space="preserve">a </w:t>
      </w:r>
      <w:r w:rsidR="008F6492" w:rsidRPr="003A3027">
        <w:rPr>
          <w:lang w:eastAsia="en-GB"/>
        </w:rPr>
        <w:t>Trustee</w:t>
      </w:r>
      <w:r w:rsidR="00A94510" w:rsidRPr="003A3027">
        <w:rPr>
          <w:lang w:eastAsia="en-GB"/>
        </w:rPr>
        <w:t xml:space="preserve"> has a </w:t>
      </w:r>
      <w:r w:rsidR="005A1540">
        <w:rPr>
          <w:lang w:eastAsia="en-GB"/>
        </w:rPr>
        <w:t xml:space="preserve">direct </w:t>
      </w:r>
      <w:r w:rsidR="00A94510" w:rsidRPr="003A3027">
        <w:rPr>
          <w:lang w:eastAsia="en-GB"/>
        </w:rPr>
        <w:t>connection with an individual or</w:t>
      </w:r>
      <w:r w:rsidRPr="003A3027">
        <w:rPr>
          <w:lang w:eastAsia="en-GB"/>
        </w:rPr>
        <w:t xml:space="preserve"> </w:t>
      </w:r>
      <w:r w:rsidR="00A94510" w:rsidRPr="003A3027">
        <w:rPr>
          <w:lang w:eastAsia="en-GB"/>
        </w:rPr>
        <w:t xml:space="preserve">organisation with whom or which the </w:t>
      </w:r>
      <w:r w:rsidRPr="003A3027">
        <w:rPr>
          <w:lang w:eastAsia="en-GB"/>
        </w:rPr>
        <w:t xml:space="preserve">RTPI </w:t>
      </w:r>
      <w:r w:rsidR="00A94510" w:rsidRPr="003A3027">
        <w:rPr>
          <w:lang w:eastAsia="en-GB"/>
        </w:rPr>
        <w:t>is dealing, then the interest must be declared and any potential</w:t>
      </w:r>
      <w:r w:rsidRPr="003A3027">
        <w:rPr>
          <w:lang w:eastAsia="en-GB"/>
        </w:rPr>
        <w:t xml:space="preserve"> </w:t>
      </w:r>
      <w:r w:rsidR="00A94510" w:rsidRPr="003A3027">
        <w:rPr>
          <w:lang w:eastAsia="en-GB"/>
        </w:rPr>
        <w:t>conflict considered</w:t>
      </w:r>
      <w:r w:rsidR="001334C9">
        <w:rPr>
          <w:lang w:eastAsia="en-GB"/>
        </w:rPr>
        <w:t xml:space="preserve"> by the</w:t>
      </w:r>
      <w:r w:rsidR="00864C5D">
        <w:rPr>
          <w:lang w:eastAsia="en-GB"/>
        </w:rPr>
        <w:t xml:space="preserve"> </w:t>
      </w:r>
      <w:r w:rsidR="00C003D5">
        <w:rPr>
          <w:lang w:eastAsia="en-GB"/>
        </w:rPr>
        <w:t>Chief Executive in conjunction with</w:t>
      </w:r>
      <w:r w:rsidR="00920917">
        <w:rPr>
          <w:lang w:eastAsia="en-GB"/>
        </w:rPr>
        <w:t xml:space="preserve"> </w:t>
      </w:r>
      <w:proofErr w:type="gramStart"/>
      <w:r w:rsidR="00920917">
        <w:rPr>
          <w:lang w:eastAsia="en-GB"/>
        </w:rPr>
        <w:t>the</w:t>
      </w:r>
      <w:r w:rsidR="00C003D5">
        <w:rPr>
          <w:lang w:eastAsia="en-GB"/>
        </w:rPr>
        <w:t xml:space="preserve"> </w:t>
      </w:r>
      <w:r w:rsidR="001334C9">
        <w:rPr>
          <w:lang w:eastAsia="en-GB"/>
        </w:rPr>
        <w:t xml:space="preserve"> Honorary</w:t>
      </w:r>
      <w:proofErr w:type="gramEnd"/>
      <w:r w:rsidR="001334C9">
        <w:rPr>
          <w:lang w:eastAsia="en-GB"/>
        </w:rPr>
        <w:t xml:space="preserve"> Secretary and Solicitor</w:t>
      </w:r>
      <w:r w:rsidR="00C003D5">
        <w:rPr>
          <w:lang w:eastAsia="en-GB"/>
        </w:rPr>
        <w:t xml:space="preserve"> and Chair of Board of Trustees</w:t>
      </w:r>
      <w:r w:rsidR="00A94510" w:rsidRPr="003A3027">
        <w:rPr>
          <w:lang w:eastAsia="en-GB"/>
        </w:rPr>
        <w:t xml:space="preserve">. </w:t>
      </w:r>
    </w:p>
    <w:p w14:paraId="2C9234B5" w14:textId="54E12C71" w:rsidR="00FB08A8" w:rsidRPr="003A3027" w:rsidRDefault="00A60C3D" w:rsidP="004F0A5B">
      <w:pPr>
        <w:pStyle w:val="ListParagraph"/>
        <w:numPr>
          <w:ilvl w:val="2"/>
          <w:numId w:val="14"/>
        </w:numPr>
        <w:ind w:left="1276" w:hanging="709"/>
        <w:contextualSpacing w:val="0"/>
        <w:rPr>
          <w:lang w:eastAsia="en-GB"/>
        </w:rPr>
      </w:pPr>
      <w:r w:rsidRPr="003A3027">
        <w:rPr>
          <w:lang w:eastAsia="en-GB"/>
        </w:rPr>
        <w:t>Trustees</w:t>
      </w:r>
      <w:r w:rsidR="00A94510" w:rsidRPr="003A3027">
        <w:rPr>
          <w:lang w:eastAsia="en-GB"/>
        </w:rPr>
        <w:t xml:space="preserve"> must also declare any pecuniary interests, for</w:t>
      </w:r>
      <w:r w:rsidR="00B31637" w:rsidRPr="003A3027">
        <w:rPr>
          <w:lang w:eastAsia="en-GB"/>
        </w:rPr>
        <w:t xml:space="preserve"> </w:t>
      </w:r>
      <w:r w:rsidR="00A94510" w:rsidRPr="003A3027">
        <w:rPr>
          <w:lang w:eastAsia="en-GB"/>
        </w:rPr>
        <w:t xml:space="preserve">example, a contract with a company where the </w:t>
      </w:r>
      <w:r w:rsidR="00B31637" w:rsidRPr="003A3027">
        <w:rPr>
          <w:lang w:eastAsia="en-GB"/>
        </w:rPr>
        <w:t>Trustee</w:t>
      </w:r>
      <w:r w:rsidR="00A94510" w:rsidRPr="003A3027">
        <w:rPr>
          <w:lang w:eastAsia="en-GB"/>
        </w:rPr>
        <w:t xml:space="preserve"> is an officer or</w:t>
      </w:r>
      <w:r w:rsidR="00B31637" w:rsidRPr="003A3027">
        <w:rPr>
          <w:lang w:eastAsia="en-GB"/>
        </w:rPr>
        <w:t xml:space="preserve"> </w:t>
      </w:r>
      <w:r w:rsidR="00A94510" w:rsidRPr="003A3027">
        <w:rPr>
          <w:lang w:eastAsia="en-GB"/>
        </w:rPr>
        <w:t xml:space="preserve">shareholder, or where there is a business, professional or personal relationship. </w:t>
      </w:r>
      <w:r w:rsidR="00B31637" w:rsidRPr="003A3027">
        <w:rPr>
          <w:lang w:eastAsia="en-GB"/>
        </w:rPr>
        <w:t>Trustees</w:t>
      </w:r>
      <w:r w:rsidR="00A94510" w:rsidRPr="003A3027">
        <w:rPr>
          <w:lang w:eastAsia="en-GB"/>
        </w:rPr>
        <w:t xml:space="preserve"> must </w:t>
      </w:r>
      <w:r w:rsidR="00E0071B">
        <w:rPr>
          <w:lang w:eastAsia="en-GB"/>
        </w:rPr>
        <w:t>such interests</w:t>
      </w:r>
      <w:r w:rsidR="00A94510" w:rsidRPr="003A3027">
        <w:rPr>
          <w:lang w:eastAsia="en-GB"/>
        </w:rPr>
        <w:t xml:space="preserve"> in any matter coming before the </w:t>
      </w:r>
      <w:r w:rsidR="00B31637" w:rsidRPr="003A3027">
        <w:rPr>
          <w:lang w:eastAsia="en-GB"/>
        </w:rPr>
        <w:t>RTPI Board of Trustees</w:t>
      </w:r>
      <w:r w:rsidR="00A94510" w:rsidRPr="003A3027">
        <w:rPr>
          <w:lang w:eastAsia="en-GB"/>
        </w:rPr>
        <w:t xml:space="preserve"> or any of its committees</w:t>
      </w:r>
      <w:r w:rsidR="005E2695">
        <w:rPr>
          <w:lang w:eastAsia="en-GB"/>
        </w:rPr>
        <w:t xml:space="preserve"> where the Trustee represents the </w:t>
      </w:r>
      <w:r w:rsidR="0030000A">
        <w:rPr>
          <w:lang w:eastAsia="en-GB"/>
        </w:rPr>
        <w:t>Board</w:t>
      </w:r>
      <w:r w:rsidR="00A94510" w:rsidRPr="003A3027">
        <w:rPr>
          <w:lang w:eastAsia="en-GB"/>
        </w:rPr>
        <w:t>.</w:t>
      </w:r>
      <w:r w:rsidR="00B31637" w:rsidRPr="003A3027">
        <w:rPr>
          <w:lang w:eastAsia="en-GB"/>
        </w:rPr>
        <w:t xml:space="preserve"> </w:t>
      </w:r>
    </w:p>
    <w:p w14:paraId="3E7218DD" w14:textId="53E132D2" w:rsidR="006D1919" w:rsidRPr="003A3027" w:rsidRDefault="00A94510" w:rsidP="004F0A5B">
      <w:pPr>
        <w:pStyle w:val="ListParagraph"/>
        <w:numPr>
          <w:ilvl w:val="2"/>
          <w:numId w:val="14"/>
        </w:numPr>
        <w:ind w:left="1276" w:hanging="709"/>
        <w:contextualSpacing w:val="0"/>
        <w:rPr>
          <w:lang w:eastAsia="en-GB"/>
        </w:rPr>
      </w:pPr>
      <w:r w:rsidRPr="003A3027">
        <w:rPr>
          <w:lang w:eastAsia="en-GB"/>
        </w:rPr>
        <w:t xml:space="preserve">Non-pecuniary interests are also important to declare. </w:t>
      </w:r>
      <w:r w:rsidR="00B31637" w:rsidRPr="003A3027">
        <w:rPr>
          <w:lang w:eastAsia="en-GB"/>
        </w:rPr>
        <w:t>Trustees</w:t>
      </w:r>
      <w:r w:rsidRPr="003A3027">
        <w:rPr>
          <w:lang w:eastAsia="en-GB"/>
        </w:rPr>
        <w:t xml:space="preserve"> must not</w:t>
      </w:r>
      <w:r w:rsidR="00B31637" w:rsidRPr="003A3027">
        <w:rPr>
          <w:lang w:eastAsia="en-GB"/>
        </w:rPr>
        <w:t xml:space="preserve"> </w:t>
      </w:r>
      <w:r w:rsidRPr="003A3027">
        <w:rPr>
          <w:lang w:eastAsia="en-GB"/>
        </w:rPr>
        <w:t>allow the impression to be created or exist that they are, or might be, using their</w:t>
      </w:r>
      <w:r w:rsidR="00B31637" w:rsidRPr="003A3027">
        <w:rPr>
          <w:lang w:eastAsia="en-GB"/>
        </w:rPr>
        <w:t xml:space="preserve"> </w:t>
      </w:r>
      <w:r w:rsidRPr="003A3027">
        <w:rPr>
          <w:lang w:eastAsia="en-GB"/>
        </w:rPr>
        <w:t xml:space="preserve">position to promote private or personal interests, rather than promoting the </w:t>
      </w:r>
      <w:proofErr w:type="gramStart"/>
      <w:r w:rsidRPr="003A3027">
        <w:rPr>
          <w:lang w:eastAsia="en-GB"/>
        </w:rPr>
        <w:t>general</w:t>
      </w:r>
      <w:r w:rsidR="00B31637" w:rsidRPr="003A3027">
        <w:rPr>
          <w:lang w:eastAsia="en-GB"/>
        </w:rPr>
        <w:t xml:space="preserve"> </w:t>
      </w:r>
      <w:r w:rsidRPr="003A3027">
        <w:rPr>
          <w:lang w:eastAsia="en-GB"/>
        </w:rPr>
        <w:t>public</w:t>
      </w:r>
      <w:proofErr w:type="gramEnd"/>
      <w:r w:rsidRPr="003A3027">
        <w:rPr>
          <w:lang w:eastAsia="en-GB"/>
        </w:rPr>
        <w:t xml:space="preserve"> interest. </w:t>
      </w:r>
      <w:proofErr w:type="gramStart"/>
      <w:r w:rsidRPr="003A3027">
        <w:rPr>
          <w:lang w:eastAsia="en-GB"/>
        </w:rPr>
        <w:t>Particular care</w:t>
      </w:r>
      <w:proofErr w:type="gramEnd"/>
      <w:r w:rsidRPr="003A3027">
        <w:rPr>
          <w:lang w:eastAsia="en-GB"/>
        </w:rPr>
        <w:t xml:space="preserve"> must be taken with an interest arising from holding</w:t>
      </w:r>
      <w:r w:rsidR="00B31637" w:rsidRPr="003A3027">
        <w:rPr>
          <w:lang w:eastAsia="en-GB"/>
        </w:rPr>
        <w:t xml:space="preserve"> </w:t>
      </w:r>
      <w:r w:rsidRPr="003A3027">
        <w:rPr>
          <w:lang w:eastAsia="en-GB"/>
        </w:rPr>
        <w:t>office with, or membership of, a society, or of a common interest group such as a</w:t>
      </w:r>
      <w:r w:rsidR="006D1919" w:rsidRPr="003A3027">
        <w:rPr>
          <w:lang w:eastAsia="en-GB"/>
        </w:rPr>
        <w:t xml:space="preserve"> </w:t>
      </w:r>
      <w:r w:rsidRPr="003A3027">
        <w:rPr>
          <w:lang w:eastAsia="en-GB"/>
        </w:rPr>
        <w:t xml:space="preserve">professional body or trade association. As a general guide, if </w:t>
      </w:r>
      <w:r w:rsidR="00B31637" w:rsidRPr="003A3027">
        <w:rPr>
          <w:lang w:eastAsia="en-GB"/>
        </w:rPr>
        <w:t xml:space="preserve">a </w:t>
      </w:r>
      <w:r w:rsidR="008F6492" w:rsidRPr="003A3027">
        <w:rPr>
          <w:lang w:eastAsia="en-GB"/>
        </w:rPr>
        <w:t>Trustee</w:t>
      </w:r>
      <w:r w:rsidRPr="003A3027">
        <w:rPr>
          <w:lang w:eastAsia="en-GB"/>
        </w:rPr>
        <w:t xml:space="preserve"> is</w:t>
      </w:r>
      <w:r w:rsidR="00B31637" w:rsidRPr="003A3027">
        <w:rPr>
          <w:lang w:eastAsia="en-GB"/>
        </w:rPr>
        <w:t xml:space="preserve"> </w:t>
      </w:r>
      <w:r w:rsidRPr="003A3027">
        <w:rPr>
          <w:lang w:eastAsia="en-GB"/>
        </w:rPr>
        <w:t xml:space="preserve">in any doubt as to whether an interest should be declared, that </w:t>
      </w:r>
      <w:proofErr w:type="gramStart"/>
      <w:r w:rsidRPr="003A3027">
        <w:rPr>
          <w:lang w:eastAsia="en-GB"/>
        </w:rPr>
        <w:t>in itself is</w:t>
      </w:r>
      <w:proofErr w:type="gramEnd"/>
      <w:r w:rsidRPr="003A3027">
        <w:rPr>
          <w:lang w:eastAsia="en-GB"/>
        </w:rPr>
        <w:t xml:space="preserve"> an indication</w:t>
      </w:r>
      <w:r w:rsidR="00B31637" w:rsidRPr="003A3027">
        <w:rPr>
          <w:lang w:eastAsia="en-GB"/>
        </w:rPr>
        <w:t xml:space="preserve"> </w:t>
      </w:r>
      <w:r w:rsidRPr="003A3027">
        <w:rPr>
          <w:lang w:eastAsia="en-GB"/>
        </w:rPr>
        <w:t>that it should be declared.</w:t>
      </w:r>
      <w:r w:rsidR="00B31637" w:rsidRPr="003A3027">
        <w:rPr>
          <w:lang w:eastAsia="en-GB"/>
        </w:rPr>
        <w:t xml:space="preserve"> </w:t>
      </w:r>
    </w:p>
    <w:p w14:paraId="307EB16A" w14:textId="1AE6433D" w:rsidR="00C15B56" w:rsidRPr="003A3027" w:rsidRDefault="00A47AD0" w:rsidP="004F0A5B">
      <w:pPr>
        <w:pStyle w:val="ListParagraph"/>
        <w:numPr>
          <w:ilvl w:val="2"/>
          <w:numId w:val="14"/>
        </w:numPr>
        <w:ind w:left="1276" w:hanging="709"/>
        <w:contextualSpacing w:val="0"/>
        <w:rPr>
          <w:lang w:eastAsia="en-GB"/>
        </w:rPr>
      </w:pPr>
      <w:r w:rsidRPr="003A3027">
        <w:rPr>
          <w:lang w:eastAsia="en-GB"/>
        </w:rPr>
        <w:t>Trustees</w:t>
      </w:r>
      <w:r w:rsidR="00A94510" w:rsidRPr="003A3027">
        <w:rPr>
          <w:lang w:eastAsia="en-GB"/>
        </w:rPr>
        <w:t xml:space="preserve"> must provide their declaration/s of an interest in writing before and</w:t>
      </w:r>
      <w:r w:rsidR="00B31637" w:rsidRPr="003A3027">
        <w:rPr>
          <w:lang w:eastAsia="en-GB"/>
        </w:rPr>
        <w:t xml:space="preserve"> </w:t>
      </w:r>
      <w:r w:rsidR="00A94510" w:rsidRPr="003A3027">
        <w:rPr>
          <w:lang w:eastAsia="en-GB"/>
        </w:rPr>
        <w:t xml:space="preserve">orally at each meeting, </w:t>
      </w:r>
      <w:proofErr w:type="gramStart"/>
      <w:r w:rsidR="00A94510" w:rsidRPr="003A3027">
        <w:rPr>
          <w:lang w:eastAsia="en-GB"/>
        </w:rPr>
        <w:t xml:space="preserve">the </w:t>
      </w:r>
      <w:r w:rsidR="00294027">
        <w:rPr>
          <w:lang w:eastAsia="en-GB"/>
        </w:rPr>
        <w:t xml:space="preserve"> C</w:t>
      </w:r>
      <w:r w:rsidR="00516E51">
        <w:rPr>
          <w:lang w:eastAsia="en-GB"/>
        </w:rPr>
        <w:t>hair</w:t>
      </w:r>
      <w:proofErr w:type="gramEnd"/>
      <w:r w:rsidR="00294027">
        <w:rPr>
          <w:lang w:eastAsia="en-GB"/>
        </w:rPr>
        <w:t xml:space="preserve"> must</w:t>
      </w:r>
      <w:r w:rsidR="00A94510" w:rsidRPr="003A3027">
        <w:rPr>
          <w:lang w:eastAsia="en-GB"/>
        </w:rPr>
        <w:t xml:space="preserve"> then consider</w:t>
      </w:r>
      <w:r w:rsidR="00B31637" w:rsidRPr="003A3027">
        <w:rPr>
          <w:lang w:eastAsia="en-GB"/>
        </w:rPr>
        <w:t xml:space="preserve"> </w:t>
      </w:r>
      <w:r w:rsidR="00A94510" w:rsidRPr="003A3027">
        <w:rPr>
          <w:lang w:eastAsia="en-GB"/>
        </w:rPr>
        <w:t xml:space="preserve">whether there is a potential conflict and ensure that the </w:t>
      </w:r>
      <w:r w:rsidR="00B31637" w:rsidRPr="003A3027">
        <w:rPr>
          <w:lang w:eastAsia="en-GB"/>
        </w:rPr>
        <w:t>Trustee</w:t>
      </w:r>
      <w:r w:rsidR="00A94510" w:rsidRPr="003A3027">
        <w:rPr>
          <w:lang w:eastAsia="en-GB"/>
        </w:rPr>
        <w:t xml:space="preserve"> does not</w:t>
      </w:r>
      <w:r w:rsidR="00B31637" w:rsidRPr="003A3027">
        <w:rPr>
          <w:lang w:eastAsia="en-GB"/>
        </w:rPr>
        <w:t xml:space="preserve"> </w:t>
      </w:r>
      <w:r w:rsidR="00A94510" w:rsidRPr="003A3027">
        <w:rPr>
          <w:lang w:eastAsia="en-GB"/>
        </w:rPr>
        <w:t>take part in any discussion, decision or vote where the interest might be held to give</w:t>
      </w:r>
      <w:r w:rsidR="00B31637" w:rsidRPr="003A3027">
        <w:rPr>
          <w:lang w:eastAsia="en-GB"/>
        </w:rPr>
        <w:t xml:space="preserve"> </w:t>
      </w:r>
      <w:r w:rsidR="00A94510" w:rsidRPr="003A3027">
        <w:rPr>
          <w:lang w:eastAsia="en-GB"/>
        </w:rPr>
        <w:t xml:space="preserve">rise to a conflict or might reasonably be perceived to be a conflict. </w:t>
      </w:r>
      <w:r w:rsidR="00B31637" w:rsidRPr="003A3027">
        <w:rPr>
          <w:lang w:eastAsia="en-GB"/>
        </w:rPr>
        <w:t>Trustees</w:t>
      </w:r>
      <w:r w:rsidR="00A94510" w:rsidRPr="003A3027">
        <w:rPr>
          <w:lang w:eastAsia="en-GB"/>
        </w:rPr>
        <w:t xml:space="preserve"> </w:t>
      </w:r>
      <w:r w:rsidR="000B60A0" w:rsidRPr="003A3027">
        <w:rPr>
          <w:lang w:eastAsia="en-GB"/>
        </w:rPr>
        <w:t xml:space="preserve">may be required to </w:t>
      </w:r>
      <w:r w:rsidR="00A94510" w:rsidRPr="003A3027">
        <w:rPr>
          <w:lang w:eastAsia="en-GB"/>
        </w:rPr>
        <w:t>leave the meeting for agenda items where they have such an interest</w:t>
      </w:r>
      <w:r w:rsidR="00B31637" w:rsidRPr="003A3027">
        <w:rPr>
          <w:lang w:eastAsia="en-GB"/>
        </w:rPr>
        <w:t xml:space="preserve"> </w:t>
      </w:r>
      <w:r w:rsidR="00A94510" w:rsidRPr="003A3027">
        <w:rPr>
          <w:lang w:eastAsia="en-GB"/>
        </w:rPr>
        <w:t>and will not participate in any votes for those items.</w:t>
      </w:r>
      <w:r w:rsidR="00B31637" w:rsidRPr="003A3027">
        <w:rPr>
          <w:lang w:eastAsia="en-GB"/>
        </w:rPr>
        <w:t xml:space="preserve"> </w:t>
      </w:r>
    </w:p>
    <w:p w14:paraId="56AE1F52" w14:textId="4C39700C" w:rsidR="00A94510" w:rsidRPr="003A3027" w:rsidRDefault="00A94510" w:rsidP="004F0A5B">
      <w:pPr>
        <w:pStyle w:val="ListParagraph"/>
        <w:numPr>
          <w:ilvl w:val="2"/>
          <w:numId w:val="14"/>
        </w:numPr>
        <w:ind w:left="1276" w:hanging="709"/>
        <w:contextualSpacing w:val="0"/>
        <w:rPr>
          <w:lang w:eastAsia="en-GB"/>
        </w:rPr>
      </w:pPr>
      <w:r w:rsidRPr="003A3027">
        <w:rPr>
          <w:lang w:eastAsia="en-GB"/>
        </w:rPr>
        <w:t xml:space="preserve">It is not enough to avoid actual impropriety. </w:t>
      </w:r>
      <w:r w:rsidR="00B31637" w:rsidRPr="003A3027">
        <w:rPr>
          <w:lang w:eastAsia="en-GB"/>
        </w:rPr>
        <w:t>Trustees</w:t>
      </w:r>
      <w:r w:rsidRPr="003A3027">
        <w:rPr>
          <w:lang w:eastAsia="en-GB"/>
        </w:rPr>
        <w:t xml:space="preserve"> must </w:t>
      </w:r>
      <w:proofErr w:type="gramStart"/>
      <w:r w:rsidRPr="003A3027">
        <w:rPr>
          <w:lang w:eastAsia="en-GB"/>
        </w:rPr>
        <w:t>at all times</w:t>
      </w:r>
      <w:proofErr w:type="gramEnd"/>
      <w:r w:rsidR="00B31637" w:rsidRPr="003A3027">
        <w:rPr>
          <w:lang w:eastAsia="en-GB"/>
        </w:rPr>
        <w:t xml:space="preserve"> </w:t>
      </w:r>
      <w:r w:rsidRPr="003A3027">
        <w:rPr>
          <w:lang w:eastAsia="en-GB"/>
        </w:rPr>
        <w:t>avoid any occasion for perceived and/or the appearance of improper conduct.</w:t>
      </w:r>
    </w:p>
    <w:p w14:paraId="6A781927" w14:textId="5DF02230" w:rsidR="00B31637" w:rsidRPr="003A3027" w:rsidRDefault="00FB0200" w:rsidP="004F0A5B">
      <w:pPr>
        <w:pStyle w:val="ListParagraph"/>
        <w:numPr>
          <w:ilvl w:val="2"/>
          <w:numId w:val="14"/>
        </w:numPr>
        <w:ind w:left="1276" w:hanging="709"/>
        <w:contextualSpacing w:val="0"/>
        <w:rPr>
          <w:lang w:eastAsia="en-GB"/>
        </w:rPr>
      </w:pPr>
      <w:bookmarkStart w:id="14" w:name="_Hlk97894591"/>
      <w:r w:rsidRPr="003A3027">
        <w:rPr>
          <w:lang w:eastAsia="en-GB"/>
        </w:rPr>
        <w:t xml:space="preserve">Please refer to the </w:t>
      </w:r>
      <w:proofErr w:type="gramStart"/>
      <w:r w:rsidRPr="003A3027">
        <w:rPr>
          <w:lang w:eastAsia="en-GB"/>
        </w:rPr>
        <w:t>Conflict of Interest</w:t>
      </w:r>
      <w:proofErr w:type="gramEnd"/>
      <w:r w:rsidRPr="003A3027">
        <w:rPr>
          <w:lang w:eastAsia="en-GB"/>
        </w:rPr>
        <w:t xml:space="preserve"> Policy for further information.</w:t>
      </w:r>
    </w:p>
    <w:p w14:paraId="70F46DAB" w14:textId="1330F09F" w:rsidR="00A94510" w:rsidRPr="003A3027" w:rsidRDefault="00A94510" w:rsidP="004F0A5B">
      <w:pPr>
        <w:pStyle w:val="Heading3"/>
        <w:numPr>
          <w:ilvl w:val="1"/>
          <w:numId w:val="6"/>
        </w:numPr>
      </w:pPr>
      <w:bookmarkStart w:id="15" w:name="_Toc97909086"/>
      <w:bookmarkEnd w:id="14"/>
      <w:r w:rsidRPr="003A3027">
        <w:t>Gifts and Hospitality</w:t>
      </w:r>
      <w:bookmarkEnd w:id="15"/>
    </w:p>
    <w:p w14:paraId="4446C301" w14:textId="77777777" w:rsidR="00ED6D39" w:rsidRPr="00ED6D39" w:rsidRDefault="00ED6D39" w:rsidP="004F0A5B">
      <w:pPr>
        <w:pStyle w:val="ListParagraph"/>
        <w:numPr>
          <w:ilvl w:val="1"/>
          <w:numId w:val="14"/>
        </w:numPr>
        <w:contextualSpacing w:val="0"/>
        <w:rPr>
          <w:vanish/>
          <w:lang w:eastAsia="en-GB"/>
        </w:rPr>
      </w:pPr>
    </w:p>
    <w:p w14:paraId="113E2F28" w14:textId="7381592B" w:rsidR="00A94510" w:rsidRPr="003A3027" w:rsidRDefault="00B31637" w:rsidP="004F0A5B">
      <w:pPr>
        <w:pStyle w:val="ListParagraph"/>
        <w:numPr>
          <w:ilvl w:val="2"/>
          <w:numId w:val="14"/>
        </w:numPr>
        <w:ind w:left="1276" w:hanging="709"/>
        <w:contextualSpacing w:val="0"/>
        <w:rPr>
          <w:lang w:eastAsia="en-GB"/>
        </w:rPr>
      </w:pPr>
      <w:r w:rsidRPr="003A3027">
        <w:rPr>
          <w:lang w:eastAsia="en-GB"/>
        </w:rPr>
        <w:t>Trustees</w:t>
      </w:r>
      <w:r w:rsidR="00A94510" w:rsidRPr="003A3027">
        <w:rPr>
          <w:lang w:eastAsia="en-GB"/>
        </w:rPr>
        <w:t xml:space="preserve"> should not place themselves under any obligation to outside</w:t>
      </w:r>
      <w:r w:rsidRPr="003A3027">
        <w:rPr>
          <w:lang w:eastAsia="en-GB"/>
        </w:rPr>
        <w:t xml:space="preserve"> </w:t>
      </w:r>
      <w:r w:rsidR="00A94510" w:rsidRPr="003A3027">
        <w:rPr>
          <w:lang w:eastAsia="en-GB"/>
        </w:rPr>
        <w:t>individuals or organisations that might influence them in the performance of their</w:t>
      </w:r>
      <w:r w:rsidRPr="003A3027">
        <w:rPr>
          <w:lang w:eastAsia="en-GB"/>
        </w:rPr>
        <w:t xml:space="preserve"> </w:t>
      </w:r>
      <w:r w:rsidR="00A94510" w:rsidRPr="003A3027">
        <w:rPr>
          <w:lang w:eastAsia="en-GB"/>
        </w:rPr>
        <w:t>official duties or, just as importantly, that could give rise to a perception that they</w:t>
      </w:r>
      <w:r w:rsidRPr="003A3027">
        <w:rPr>
          <w:lang w:eastAsia="en-GB"/>
        </w:rPr>
        <w:t xml:space="preserve"> </w:t>
      </w:r>
      <w:r w:rsidR="00A94510" w:rsidRPr="003A3027">
        <w:rPr>
          <w:lang w:eastAsia="en-GB"/>
        </w:rPr>
        <w:t xml:space="preserve">might be so influenced. </w:t>
      </w:r>
      <w:r w:rsidRPr="003A3027">
        <w:rPr>
          <w:lang w:eastAsia="en-GB"/>
        </w:rPr>
        <w:t>Trustees</w:t>
      </w:r>
      <w:r w:rsidR="00A94510" w:rsidRPr="003A3027">
        <w:rPr>
          <w:lang w:eastAsia="en-GB"/>
        </w:rPr>
        <w:t xml:space="preserve"> should avoid accepting hospitality or gifts</w:t>
      </w:r>
      <w:r w:rsidRPr="003A3027">
        <w:rPr>
          <w:lang w:eastAsia="en-GB"/>
        </w:rPr>
        <w:t xml:space="preserve"> </w:t>
      </w:r>
      <w:r w:rsidR="00A94510" w:rsidRPr="003A3027">
        <w:rPr>
          <w:lang w:eastAsia="en-GB"/>
        </w:rPr>
        <w:t>that might call into question their independence or impartiality.</w:t>
      </w:r>
    </w:p>
    <w:p w14:paraId="64CE915F" w14:textId="5E978F0B" w:rsidR="00A94510" w:rsidRPr="00E56CA9" w:rsidRDefault="00B31637" w:rsidP="004F0A5B">
      <w:pPr>
        <w:pStyle w:val="ListParagraph"/>
        <w:numPr>
          <w:ilvl w:val="2"/>
          <w:numId w:val="14"/>
        </w:numPr>
        <w:ind w:left="1276" w:hanging="709"/>
        <w:contextualSpacing w:val="0"/>
        <w:rPr>
          <w:lang w:eastAsia="en-GB"/>
        </w:rPr>
      </w:pPr>
      <w:r w:rsidRPr="003A3027">
        <w:rPr>
          <w:lang w:eastAsia="en-GB"/>
        </w:rPr>
        <w:t>Trustees</w:t>
      </w:r>
      <w:r w:rsidR="00A94510" w:rsidRPr="003A3027">
        <w:rPr>
          <w:lang w:eastAsia="en-GB"/>
        </w:rPr>
        <w:t xml:space="preserve"> should disclose for publication any gift, hospitality or benefit</w:t>
      </w:r>
      <w:r w:rsidRPr="003A3027">
        <w:rPr>
          <w:lang w:eastAsia="en-GB"/>
        </w:rPr>
        <w:t xml:space="preserve"> </w:t>
      </w:r>
      <w:r w:rsidR="00A94510" w:rsidRPr="003A3027">
        <w:rPr>
          <w:lang w:eastAsia="en-GB"/>
        </w:rPr>
        <w:t xml:space="preserve">received, or offered, either in their capacity as a </w:t>
      </w:r>
      <w:r w:rsidRPr="003A3027">
        <w:rPr>
          <w:lang w:eastAsia="en-GB"/>
        </w:rPr>
        <w:t>Trustee</w:t>
      </w:r>
      <w:r w:rsidR="00A94510" w:rsidRPr="003A3027">
        <w:rPr>
          <w:lang w:eastAsia="en-GB"/>
        </w:rPr>
        <w:t xml:space="preserve"> or connected with</w:t>
      </w:r>
      <w:r w:rsidRPr="003A3027">
        <w:rPr>
          <w:lang w:eastAsia="en-GB"/>
        </w:rPr>
        <w:t xml:space="preserve"> </w:t>
      </w:r>
      <w:r w:rsidR="00A94510" w:rsidRPr="003A3027">
        <w:rPr>
          <w:lang w:eastAsia="en-GB"/>
        </w:rPr>
        <w:t>the performance of their duties.</w:t>
      </w:r>
      <w:r w:rsidR="00B10C83" w:rsidRPr="003A3027">
        <w:rPr>
          <w:lang w:eastAsia="en-GB"/>
        </w:rPr>
        <w:t xml:space="preserve"> </w:t>
      </w:r>
      <w:r w:rsidR="00A94510" w:rsidRPr="003A3027">
        <w:rPr>
          <w:lang w:eastAsia="en-GB"/>
        </w:rPr>
        <w:t xml:space="preserve"> It is good practice to record gifts or hospitality</w:t>
      </w:r>
      <w:r w:rsidRPr="003A3027">
        <w:rPr>
          <w:lang w:eastAsia="en-GB"/>
        </w:rPr>
        <w:t xml:space="preserve"> </w:t>
      </w:r>
      <w:r w:rsidR="00A94510" w:rsidRPr="003A3027">
        <w:rPr>
          <w:lang w:eastAsia="en-GB"/>
        </w:rPr>
        <w:t>irrespective of their value and a declaration must be made if the value of the gift or</w:t>
      </w:r>
      <w:r w:rsidRPr="003A3027">
        <w:rPr>
          <w:lang w:eastAsia="en-GB"/>
        </w:rPr>
        <w:t xml:space="preserve"> </w:t>
      </w:r>
      <w:r w:rsidR="00A94510" w:rsidRPr="003A3027">
        <w:rPr>
          <w:lang w:eastAsia="en-GB"/>
        </w:rPr>
        <w:t>hospitality is £2</w:t>
      </w:r>
      <w:r w:rsidR="008A0180" w:rsidRPr="003A3027">
        <w:rPr>
          <w:lang w:eastAsia="en-GB"/>
        </w:rPr>
        <w:t>5</w:t>
      </w:r>
      <w:r w:rsidR="00A94510" w:rsidRPr="003A3027">
        <w:rPr>
          <w:lang w:eastAsia="en-GB"/>
        </w:rPr>
        <w:t xml:space="preserve"> or more.</w:t>
      </w:r>
      <w:r w:rsidR="00977AE9" w:rsidRPr="003A3027">
        <w:rPr>
          <w:lang w:eastAsia="en-GB"/>
        </w:rPr>
        <w:t xml:space="preserve"> </w:t>
      </w:r>
      <w:r w:rsidR="00692B65" w:rsidRPr="00E56CA9">
        <w:rPr>
          <w:lang w:eastAsia="en-GB"/>
        </w:rPr>
        <w:t xml:space="preserve">Trustees are not required to declare events that </w:t>
      </w:r>
      <w:r w:rsidR="00FF72E5" w:rsidRPr="00E56CA9">
        <w:rPr>
          <w:lang w:eastAsia="en-GB"/>
        </w:rPr>
        <w:t>the RTPI have invited them to attend.</w:t>
      </w:r>
    </w:p>
    <w:p w14:paraId="7C193075" w14:textId="77777777" w:rsidR="00965B6A" w:rsidRPr="00E56CA9" w:rsidRDefault="00965B6A" w:rsidP="004F0A5B">
      <w:pPr>
        <w:pStyle w:val="ListParagraph"/>
        <w:numPr>
          <w:ilvl w:val="2"/>
          <w:numId w:val="14"/>
        </w:numPr>
        <w:ind w:left="1276" w:hanging="709"/>
        <w:contextualSpacing w:val="0"/>
        <w:rPr>
          <w:lang w:eastAsia="en-GB"/>
        </w:rPr>
      </w:pPr>
      <w:r w:rsidRPr="00E56CA9">
        <w:rPr>
          <w:lang w:eastAsia="en-GB"/>
        </w:rPr>
        <w:t xml:space="preserve">Please refer to the </w:t>
      </w:r>
      <w:proofErr w:type="gramStart"/>
      <w:r w:rsidRPr="00E56CA9">
        <w:rPr>
          <w:lang w:eastAsia="en-GB"/>
        </w:rPr>
        <w:t>Conflict of Interest</w:t>
      </w:r>
      <w:proofErr w:type="gramEnd"/>
      <w:r w:rsidRPr="00E56CA9">
        <w:rPr>
          <w:lang w:eastAsia="en-GB"/>
        </w:rPr>
        <w:t xml:space="preserve"> Policy for further information.</w:t>
      </w:r>
    </w:p>
    <w:p w14:paraId="0E570DE3" w14:textId="577A8C15" w:rsidR="00A94510" w:rsidRPr="00E56CA9" w:rsidRDefault="00A94510" w:rsidP="004F0A5B">
      <w:pPr>
        <w:pStyle w:val="Heading2"/>
        <w:jc w:val="left"/>
      </w:pPr>
      <w:bookmarkStart w:id="16" w:name="_Toc97909087"/>
      <w:r w:rsidRPr="00E56CA9">
        <w:t>Register of Interests</w:t>
      </w:r>
      <w:bookmarkEnd w:id="16"/>
    </w:p>
    <w:p w14:paraId="22F96D56" w14:textId="77777777" w:rsidR="00ED6D39" w:rsidRPr="00ED6D39" w:rsidRDefault="00ED6D39" w:rsidP="004F0A5B">
      <w:pPr>
        <w:pStyle w:val="ListParagraph"/>
        <w:numPr>
          <w:ilvl w:val="0"/>
          <w:numId w:val="14"/>
        </w:numPr>
        <w:contextualSpacing w:val="0"/>
        <w:rPr>
          <w:vanish/>
          <w:lang w:eastAsia="en-GB"/>
        </w:rPr>
      </w:pPr>
    </w:p>
    <w:p w14:paraId="7D6B0B3C" w14:textId="7BC07FF2" w:rsidR="00A94510" w:rsidRPr="002D5136" w:rsidRDefault="00093CFF" w:rsidP="004F0A5B">
      <w:pPr>
        <w:pStyle w:val="ListParagraph"/>
        <w:numPr>
          <w:ilvl w:val="1"/>
          <w:numId w:val="14"/>
        </w:numPr>
        <w:ind w:left="567" w:hanging="567"/>
        <w:contextualSpacing w:val="0"/>
        <w:rPr>
          <w:lang w:eastAsia="en-GB"/>
        </w:rPr>
      </w:pPr>
      <w:r w:rsidRPr="00E56CA9">
        <w:rPr>
          <w:lang w:eastAsia="en-GB"/>
        </w:rPr>
        <w:t>Trustees</w:t>
      </w:r>
      <w:r w:rsidR="00A94510" w:rsidRPr="00E56CA9">
        <w:rPr>
          <w:lang w:eastAsia="en-GB"/>
        </w:rPr>
        <w:t xml:space="preserve"> </w:t>
      </w:r>
      <w:r w:rsidR="00A94510" w:rsidRPr="002D5136">
        <w:rPr>
          <w:lang w:eastAsia="en-GB"/>
        </w:rPr>
        <w:t>are obliged to provide details of any financial</w:t>
      </w:r>
      <w:r w:rsidR="00360FB0">
        <w:rPr>
          <w:lang w:eastAsia="en-GB"/>
        </w:rPr>
        <w:t xml:space="preserve">, </w:t>
      </w:r>
      <w:proofErr w:type="gramStart"/>
      <w:r w:rsidR="00360FB0">
        <w:rPr>
          <w:lang w:eastAsia="en-GB"/>
        </w:rPr>
        <w:t>family</w:t>
      </w:r>
      <w:proofErr w:type="gramEnd"/>
      <w:r w:rsidR="00A94510" w:rsidRPr="002D5136">
        <w:rPr>
          <w:lang w:eastAsia="en-GB"/>
        </w:rPr>
        <w:t xml:space="preserve"> or professional interests</w:t>
      </w:r>
      <w:r w:rsidR="00677A70" w:rsidRPr="002D5136">
        <w:rPr>
          <w:lang w:eastAsia="en-GB"/>
        </w:rPr>
        <w:t xml:space="preserve"> </w:t>
      </w:r>
      <w:r w:rsidR="00A94510" w:rsidRPr="002D5136">
        <w:rPr>
          <w:lang w:eastAsia="en-GB"/>
        </w:rPr>
        <w:t xml:space="preserve">that may be relevant to the work of </w:t>
      </w:r>
      <w:r w:rsidR="00FE196D" w:rsidRPr="002D5136">
        <w:rPr>
          <w:lang w:eastAsia="en-GB"/>
        </w:rPr>
        <w:t xml:space="preserve">the </w:t>
      </w:r>
      <w:r w:rsidR="003C1D06" w:rsidRPr="002D5136">
        <w:rPr>
          <w:lang w:eastAsia="en-GB"/>
        </w:rPr>
        <w:t>RTPI</w:t>
      </w:r>
      <w:r w:rsidR="00A94510" w:rsidRPr="002D5136">
        <w:rPr>
          <w:lang w:eastAsia="en-GB"/>
        </w:rPr>
        <w:t>, including details of their financial and legal</w:t>
      </w:r>
      <w:r w:rsidR="00677A70" w:rsidRPr="002D5136">
        <w:rPr>
          <w:lang w:eastAsia="en-GB"/>
        </w:rPr>
        <w:t xml:space="preserve"> </w:t>
      </w:r>
      <w:r w:rsidR="00A94510" w:rsidRPr="002D5136">
        <w:rPr>
          <w:lang w:eastAsia="en-GB"/>
        </w:rPr>
        <w:t>status, i.e., details regarding insolvency; criminal convictions or anything else that is</w:t>
      </w:r>
      <w:r w:rsidR="00A32F6E" w:rsidRPr="002D5136">
        <w:rPr>
          <w:lang w:eastAsia="en-GB"/>
        </w:rPr>
        <w:t xml:space="preserve"> not</w:t>
      </w:r>
      <w:r w:rsidR="00677A70" w:rsidRPr="002D5136">
        <w:rPr>
          <w:lang w:eastAsia="en-GB"/>
        </w:rPr>
        <w:t xml:space="preserve"> </w:t>
      </w:r>
      <w:r w:rsidR="00A94510" w:rsidRPr="002D5136">
        <w:rPr>
          <w:lang w:eastAsia="en-GB"/>
        </w:rPr>
        <w:t>consistent with the highest standards of professional conduct by completing an annual</w:t>
      </w:r>
      <w:r w:rsidR="00677A70" w:rsidRPr="002D5136">
        <w:rPr>
          <w:lang w:eastAsia="en-GB"/>
        </w:rPr>
        <w:t xml:space="preserve"> </w:t>
      </w:r>
      <w:r w:rsidR="00A94510" w:rsidRPr="002D5136">
        <w:rPr>
          <w:lang w:eastAsia="en-GB"/>
        </w:rPr>
        <w:t>Register of Interest and declaration form</w:t>
      </w:r>
      <w:r w:rsidR="00F4098C">
        <w:rPr>
          <w:lang w:eastAsia="en-GB"/>
        </w:rPr>
        <w:t xml:space="preserve"> which must be kept up to date</w:t>
      </w:r>
      <w:r w:rsidR="00A94510" w:rsidRPr="002D5136">
        <w:rPr>
          <w:lang w:eastAsia="en-GB"/>
        </w:rPr>
        <w:t>. A copy of this form, along with guidance on</w:t>
      </w:r>
      <w:r w:rsidR="00677A70" w:rsidRPr="002D5136">
        <w:rPr>
          <w:lang w:eastAsia="en-GB"/>
        </w:rPr>
        <w:t xml:space="preserve"> </w:t>
      </w:r>
      <w:r w:rsidR="00A94510" w:rsidRPr="002D5136">
        <w:rPr>
          <w:lang w:eastAsia="en-GB"/>
        </w:rPr>
        <w:t xml:space="preserve">how to complete it, can be found </w:t>
      </w:r>
      <w:r w:rsidR="00610D50">
        <w:rPr>
          <w:lang w:eastAsia="en-GB"/>
        </w:rPr>
        <w:t>on the Board Portal</w:t>
      </w:r>
      <w:r w:rsidR="00A94510" w:rsidRPr="002D5136">
        <w:rPr>
          <w:lang w:eastAsia="en-GB"/>
        </w:rPr>
        <w:t>. Not all interests</w:t>
      </w:r>
      <w:r w:rsidR="00677A70" w:rsidRPr="002D5136">
        <w:rPr>
          <w:lang w:eastAsia="en-GB"/>
        </w:rPr>
        <w:t xml:space="preserve"> </w:t>
      </w:r>
      <w:r w:rsidR="00A94510" w:rsidRPr="002D5136">
        <w:rPr>
          <w:lang w:eastAsia="en-GB"/>
        </w:rPr>
        <w:t>listed in the Register may give rise to a conflict.</w:t>
      </w:r>
    </w:p>
    <w:p w14:paraId="0E9AF968" w14:textId="6ADC5694" w:rsidR="00A94510" w:rsidRPr="002D5136" w:rsidRDefault="00A94510" w:rsidP="004F0A5B">
      <w:pPr>
        <w:pStyle w:val="Heading2"/>
        <w:jc w:val="left"/>
      </w:pPr>
      <w:bookmarkStart w:id="17" w:name="_Toc97909088"/>
      <w:r w:rsidRPr="002D5136">
        <w:t>Insurance Declaration</w:t>
      </w:r>
      <w:bookmarkEnd w:id="17"/>
    </w:p>
    <w:p w14:paraId="5393E30A" w14:textId="77777777" w:rsidR="00ED6D39" w:rsidRPr="00ED6D39" w:rsidRDefault="00ED6D39" w:rsidP="004F0A5B">
      <w:pPr>
        <w:pStyle w:val="ListParagraph"/>
        <w:numPr>
          <w:ilvl w:val="0"/>
          <w:numId w:val="14"/>
        </w:numPr>
        <w:contextualSpacing w:val="0"/>
        <w:rPr>
          <w:vanish/>
          <w:lang w:eastAsia="en-GB"/>
        </w:rPr>
      </w:pPr>
    </w:p>
    <w:p w14:paraId="501D36FE" w14:textId="6E6C2405" w:rsidR="00A94510" w:rsidRPr="002D5136" w:rsidRDefault="00514943" w:rsidP="004F0A5B">
      <w:pPr>
        <w:pStyle w:val="ListParagraph"/>
        <w:numPr>
          <w:ilvl w:val="1"/>
          <w:numId w:val="14"/>
        </w:numPr>
        <w:ind w:left="567" w:hanging="567"/>
        <w:contextualSpacing w:val="0"/>
        <w:rPr>
          <w:lang w:eastAsia="en-GB"/>
        </w:rPr>
      </w:pPr>
      <w:r w:rsidRPr="002D5136">
        <w:rPr>
          <w:lang w:eastAsia="en-GB"/>
        </w:rPr>
        <w:t>Trustees</w:t>
      </w:r>
      <w:r w:rsidR="00A94510" w:rsidRPr="002D5136">
        <w:rPr>
          <w:lang w:eastAsia="en-GB"/>
        </w:rPr>
        <w:t xml:space="preserve"> are obliged to complete an annual declaration as is required under the</w:t>
      </w:r>
      <w:r w:rsidR="00093CFF" w:rsidRPr="002D5136">
        <w:rPr>
          <w:lang w:eastAsia="en-GB"/>
        </w:rPr>
        <w:t xml:space="preserve"> </w:t>
      </w:r>
      <w:r w:rsidR="00A94510" w:rsidRPr="002D5136">
        <w:rPr>
          <w:lang w:eastAsia="en-GB"/>
        </w:rPr>
        <w:t>Board’s insurance policy.</w:t>
      </w:r>
    </w:p>
    <w:p w14:paraId="0BD38CC3" w14:textId="38A91253" w:rsidR="00A94510" w:rsidRPr="002D5136" w:rsidRDefault="00A94510" w:rsidP="004F0A5B">
      <w:pPr>
        <w:pStyle w:val="Heading2"/>
        <w:jc w:val="left"/>
      </w:pPr>
      <w:bookmarkStart w:id="18" w:name="_Toc97909089"/>
      <w:r w:rsidRPr="002D5136">
        <w:t>Allowances</w:t>
      </w:r>
      <w:r w:rsidR="00E0371D" w:rsidRPr="002D5136">
        <w:t xml:space="preserve"> and Expenses</w:t>
      </w:r>
      <w:bookmarkEnd w:id="18"/>
    </w:p>
    <w:p w14:paraId="51F1B628" w14:textId="77777777" w:rsidR="00ED6D39" w:rsidRPr="00ED6D39" w:rsidRDefault="00ED6D39" w:rsidP="004F0A5B">
      <w:pPr>
        <w:pStyle w:val="ListParagraph"/>
        <w:numPr>
          <w:ilvl w:val="0"/>
          <w:numId w:val="14"/>
        </w:numPr>
        <w:contextualSpacing w:val="0"/>
        <w:rPr>
          <w:vanish/>
          <w:lang w:eastAsia="en-GB"/>
        </w:rPr>
      </w:pPr>
    </w:p>
    <w:p w14:paraId="1E1879DE" w14:textId="4FDFA60A" w:rsidR="00A94510" w:rsidRPr="002D5136" w:rsidRDefault="00B31637" w:rsidP="004F0A5B">
      <w:pPr>
        <w:pStyle w:val="ListParagraph"/>
        <w:numPr>
          <w:ilvl w:val="1"/>
          <w:numId w:val="14"/>
        </w:numPr>
        <w:ind w:left="567" w:hanging="567"/>
        <w:contextualSpacing w:val="0"/>
        <w:rPr>
          <w:lang w:eastAsia="en-GB"/>
        </w:rPr>
      </w:pPr>
      <w:r w:rsidRPr="002D5136">
        <w:rPr>
          <w:lang w:eastAsia="en-GB"/>
        </w:rPr>
        <w:t>Trustees</w:t>
      </w:r>
      <w:r w:rsidR="005B4489">
        <w:rPr>
          <w:lang w:eastAsia="en-GB"/>
        </w:rPr>
        <w:t xml:space="preserve"> claiming expenses</w:t>
      </w:r>
      <w:r w:rsidR="00A94510" w:rsidRPr="002D5136">
        <w:rPr>
          <w:lang w:eastAsia="en-GB"/>
        </w:rPr>
        <w:t xml:space="preserve"> must comply with the </w:t>
      </w:r>
      <w:r w:rsidR="00E0371D" w:rsidRPr="002D5136">
        <w:rPr>
          <w:lang w:eastAsia="en-GB"/>
        </w:rPr>
        <w:t xml:space="preserve">RTPI </w:t>
      </w:r>
      <w:hyperlink r:id="rId15" w:history="1">
        <w:r w:rsidR="00E0371D" w:rsidRPr="00ED6D39">
          <w:rPr>
            <w:lang w:eastAsia="en-GB"/>
          </w:rPr>
          <w:t>Expenses Policy</w:t>
        </w:r>
      </w:hyperlink>
      <w:r w:rsidR="00A94510" w:rsidRPr="002D5136">
        <w:rPr>
          <w:lang w:eastAsia="en-GB"/>
        </w:rPr>
        <w:t>.</w:t>
      </w:r>
    </w:p>
    <w:p w14:paraId="7A972C04" w14:textId="38432B52" w:rsidR="00A94510" w:rsidRPr="002D5136" w:rsidRDefault="00A94510" w:rsidP="004F0A5B">
      <w:pPr>
        <w:pStyle w:val="Heading2"/>
        <w:jc w:val="left"/>
      </w:pPr>
      <w:bookmarkStart w:id="19" w:name="_Toc97909091"/>
      <w:r w:rsidRPr="002D5136">
        <w:t>Acting Ultra Vires</w:t>
      </w:r>
      <w:bookmarkEnd w:id="19"/>
    </w:p>
    <w:p w14:paraId="48FFDE4D" w14:textId="77777777" w:rsidR="00ED6D39" w:rsidRPr="00ED6D39" w:rsidRDefault="00ED6D39" w:rsidP="004F0A5B">
      <w:pPr>
        <w:pStyle w:val="ListParagraph"/>
        <w:numPr>
          <w:ilvl w:val="0"/>
          <w:numId w:val="14"/>
        </w:numPr>
        <w:contextualSpacing w:val="0"/>
        <w:rPr>
          <w:vanish/>
        </w:rPr>
      </w:pPr>
    </w:p>
    <w:p w14:paraId="13347E3F" w14:textId="4D6F7C49" w:rsidR="00A94510" w:rsidRPr="0038434F" w:rsidRDefault="00A94510" w:rsidP="004F0A5B">
      <w:pPr>
        <w:pStyle w:val="ListParagraph"/>
        <w:numPr>
          <w:ilvl w:val="1"/>
          <w:numId w:val="14"/>
        </w:numPr>
        <w:ind w:left="432"/>
        <w:contextualSpacing w:val="0"/>
      </w:pPr>
      <w:r w:rsidRPr="002D5136">
        <w:t>It is a general principle of law that a body corporate can only act in accordance with</w:t>
      </w:r>
      <w:r w:rsidR="00C57778" w:rsidRPr="002D5136">
        <w:t xml:space="preserve"> </w:t>
      </w:r>
      <w:r w:rsidRPr="002D5136">
        <w:t xml:space="preserve">the terms of its founding statute, </w:t>
      </w:r>
      <w:proofErr w:type="gramStart"/>
      <w:r w:rsidRPr="002D5136">
        <w:t>charter</w:t>
      </w:r>
      <w:proofErr w:type="gramEnd"/>
      <w:r w:rsidRPr="002D5136">
        <w:t xml:space="preserve"> or constitution. It follows from this that </w:t>
      </w:r>
      <w:r w:rsidR="00F50166" w:rsidRPr="002D5136">
        <w:t>RTPI Trustees</w:t>
      </w:r>
      <w:r w:rsidRPr="002D5136">
        <w:t xml:space="preserve"> can exercise powers only insofar as these are </w:t>
      </w:r>
      <w:r w:rsidRPr="002D5136">
        <w:rPr>
          <w:lang w:eastAsia="en-GB"/>
        </w:rPr>
        <w:t>expressed</w:t>
      </w:r>
      <w:r w:rsidRPr="002D5136">
        <w:t xml:space="preserve"> or reasonably</w:t>
      </w:r>
      <w:r w:rsidR="00F50166" w:rsidRPr="002D5136">
        <w:t xml:space="preserve"> </w:t>
      </w:r>
      <w:r w:rsidRPr="002D5136">
        <w:t xml:space="preserve">implied by the </w:t>
      </w:r>
      <w:r w:rsidR="00A32F6E" w:rsidRPr="0038434F">
        <w:t>Royal Charter</w:t>
      </w:r>
      <w:r w:rsidRPr="0038434F">
        <w:t>. If the Board</w:t>
      </w:r>
      <w:r w:rsidR="00F50166" w:rsidRPr="0038434F">
        <w:t xml:space="preserve"> of Trustees</w:t>
      </w:r>
      <w:r w:rsidRPr="0038434F">
        <w:t xml:space="preserve"> acts out with its powers, it is deemed to be ultra</w:t>
      </w:r>
      <w:r w:rsidR="00F50166" w:rsidRPr="0038434F">
        <w:t xml:space="preserve"> </w:t>
      </w:r>
      <w:r w:rsidRPr="0038434F">
        <w:t>vires (literally, “beyond the power” of the Board).</w:t>
      </w:r>
    </w:p>
    <w:p w14:paraId="2807FE42" w14:textId="262DC4B3" w:rsidR="006F1283" w:rsidRPr="0038434F" w:rsidRDefault="00902D69" w:rsidP="004F0A5B">
      <w:pPr>
        <w:pStyle w:val="Heading2"/>
        <w:jc w:val="left"/>
      </w:pPr>
      <w:bookmarkStart w:id="20" w:name="_Toc97909092"/>
      <w:r w:rsidRPr="0038434F">
        <w:t>Breach of the Code</w:t>
      </w:r>
      <w:bookmarkEnd w:id="20"/>
    </w:p>
    <w:p w14:paraId="6BB84C72" w14:textId="77777777" w:rsidR="00ED6D39" w:rsidRPr="00ED6D39" w:rsidRDefault="00ED6D39" w:rsidP="004F0A5B">
      <w:pPr>
        <w:pStyle w:val="ListParagraph"/>
        <w:numPr>
          <w:ilvl w:val="0"/>
          <w:numId w:val="14"/>
        </w:numPr>
        <w:contextualSpacing w:val="0"/>
        <w:rPr>
          <w:vanish/>
        </w:rPr>
      </w:pPr>
    </w:p>
    <w:p w14:paraId="299E7565" w14:textId="48EDF40C" w:rsidR="00183352" w:rsidRPr="0038434F" w:rsidRDefault="003E7F51" w:rsidP="004F0A5B">
      <w:pPr>
        <w:pStyle w:val="ListParagraph"/>
        <w:numPr>
          <w:ilvl w:val="1"/>
          <w:numId w:val="14"/>
        </w:numPr>
        <w:ind w:left="567" w:hanging="567"/>
        <w:contextualSpacing w:val="0"/>
      </w:pPr>
      <w:r w:rsidRPr="0038434F">
        <w:t xml:space="preserve">Any alleged breach of this Code by a </w:t>
      </w:r>
      <w:r w:rsidR="00F251CC">
        <w:t>Trustee</w:t>
      </w:r>
      <w:r w:rsidRPr="0038434F">
        <w:t xml:space="preserve"> will be dealt with using the </w:t>
      </w:r>
      <w:hyperlink r:id="rId16" w:history="1">
        <w:r w:rsidR="00204805" w:rsidRPr="0038434F">
          <w:rPr>
            <w:rStyle w:val="Hyperlink"/>
          </w:rPr>
          <w:t>Volunteer Problem Solving Procedure</w:t>
        </w:r>
      </w:hyperlink>
      <w:r w:rsidR="00204805" w:rsidRPr="0038434F">
        <w:t xml:space="preserve"> with reference to </w:t>
      </w:r>
      <w:hyperlink r:id="rId17" w:history="1">
        <w:r w:rsidR="00F62478" w:rsidRPr="0038434F">
          <w:rPr>
            <w:rStyle w:val="Hyperlink"/>
          </w:rPr>
          <w:t>Bye</w:t>
        </w:r>
        <w:r w:rsidR="00084D26">
          <w:rPr>
            <w:rStyle w:val="Hyperlink"/>
          </w:rPr>
          <w:t xml:space="preserve"> </w:t>
        </w:r>
        <w:r w:rsidR="00F62478" w:rsidRPr="0038434F">
          <w:rPr>
            <w:rStyle w:val="Hyperlink"/>
          </w:rPr>
          <w:t xml:space="preserve">Law </w:t>
        </w:r>
        <w:r w:rsidR="004A54C0" w:rsidRPr="0038434F">
          <w:rPr>
            <w:rStyle w:val="Hyperlink"/>
          </w:rPr>
          <w:t>65</w:t>
        </w:r>
      </w:hyperlink>
      <w:r w:rsidRPr="0038434F">
        <w:t>.</w:t>
      </w:r>
      <w:r w:rsidR="00902D69" w:rsidRPr="0038434F">
        <w:t xml:space="preserve"> </w:t>
      </w:r>
    </w:p>
    <w:p w14:paraId="0BBDFA2E" w14:textId="0A44784F" w:rsidR="00902D69" w:rsidRPr="00F96A54" w:rsidRDefault="00183352" w:rsidP="004F0A5B">
      <w:pPr>
        <w:pStyle w:val="ListParagraph"/>
        <w:numPr>
          <w:ilvl w:val="1"/>
          <w:numId w:val="14"/>
        </w:numPr>
        <w:ind w:left="567" w:hanging="567"/>
        <w:contextualSpacing w:val="0"/>
      </w:pPr>
      <w:r w:rsidRPr="0038434F">
        <w:t xml:space="preserve">Consistent </w:t>
      </w:r>
      <w:r w:rsidRPr="0038434F">
        <w:rPr>
          <w:lang w:eastAsia="en-GB"/>
        </w:rPr>
        <w:t>breach</w:t>
      </w:r>
      <w:r w:rsidRPr="0038434F">
        <w:t xml:space="preserve"> of this Code by a Trustee may result in the Trustee’s tenure being terminated.</w:t>
      </w:r>
    </w:p>
    <w:sectPr w:rsidR="00902D69" w:rsidRPr="00F96A54" w:rsidSect="00B31637">
      <w:headerReference w:type="even" r:id="rId18"/>
      <w:headerReference w:type="default" r:id="rId19"/>
      <w:footerReference w:type="even" r:id="rId20"/>
      <w:footerReference w:type="default" r:id="rId21"/>
      <w:headerReference w:type="first" r:id="rId22"/>
      <w:footerReference w:type="first" r:id="rId23"/>
      <w:type w:val="continuous"/>
      <w:pgSz w:w="11900" w:h="16840" w:code="9"/>
      <w:pgMar w:top="1440" w:right="1080" w:bottom="1440" w:left="108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D467" w14:textId="77777777" w:rsidR="004816DE" w:rsidRDefault="004816DE" w:rsidP="00744AC3">
      <w:r>
        <w:separator/>
      </w:r>
    </w:p>
    <w:p w14:paraId="50D63282" w14:textId="77777777" w:rsidR="004816DE" w:rsidRDefault="004816DE"/>
    <w:p w14:paraId="445C7CD1" w14:textId="77777777" w:rsidR="004816DE" w:rsidRDefault="004816DE"/>
  </w:endnote>
  <w:endnote w:type="continuationSeparator" w:id="0">
    <w:p w14:paraId="02B27581" w14:textId="77777777" w:rsidR="004816DE" w:rsidRDefault="004816DE" w:rsidP="00744AC3">
      <w:r>
        <w:continuationSeparator/>
      </w:r>
    </w:p>
    <w:p w14:paraId="135298DA" w14:textId="77777777" w:rsidR="004816DE" w:rsidRDefault="004816DE"/>
    <w:p w14:paraId="62BEA582" w14:textId="77777777" w:rsidR="004816DE" w:rsidRDefault="004816DE"/>
  </w:endnote>
  <w:endnote w:type="continuationNotice" w:id="1">
    <w:p w14:paraId="26F23492" w14:textId="77777777" w:rsidR="004816DE" w:rsidRDefault="004816DE">
      <w:pPr>
        <w:spacing w:after="0"/>
      </w:pPr>
    </w:p>
    <w:p w14:paraId="34D7918B" w14:textId="77777777" w:rsidR="004816DE" w:rsidRDefault="004816DE"/>
    <w:p w14:paraId="4CF7466E" w14:textId="77777777" w:rsidR="004816DE" w:rsidRDefault="0048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Gothic">
    <w:charset w:val="4F"/>
    <w:family w:val="auto"/>
    <w:pitch w:val="variable"/>
    <w:sig w:usb0="00000001" w:usb1="00000000" w:usb2="01002406" w:usb3="00000000" w:csb0="0008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D30" w14:textId="77777777" w:rsidR="005D14CF" w:rsidRDefault="005D14CF">
    <w:pPr>
      <w:pStyle w:val="Footer"/>
    </w:pPr>
  </w:p>
  <w:p w14:paraId="42C5BE51" w14:textId="77777777" w:rsidR="00114010" w:rsidRDefault="00114010"/>
  <w:p w14:paraId="2237CC71" w14:textId="77777777" w:rsidR="00427B81" w:rsidRDefault="00427B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A583" w14:textId="2A829A9B" w:rsidR="00A3783A" w:rsidRPr="006D5A8E" w:rsidRDefault="00A3783A" w:rsidP="00744AC3">
    <w:pPr>
      <w:pStyle w:val="Footer"/>
    </w:pPr>
    <w:r w:rsidRPr="003E1991">
      <w:tab/>
      <w:t xml:space="preserve">page </w:t>
    </w:r>
    <w:r w:rsidRPr="003E1991">
      <w:rPr>
        <w:b/>
      </w:rPr>
      <w:fldChar w:fldCharType="begin"/>
    </w:r>
    <w:r w:rsidRPr="003E1991">
      <w:rPr>
        <w:b/>
      </w:rPr>
      <w:instrText xml:space="preserve"> PAGE </w:instrText>
    </w:r>
    <w:r w:rsidRPr="003E1991">
      <w:rPr>
        <w:b/>
      </w:rPr>
      <w:fldChar w:fldCharType="separate"/>
    </w:r>
    <w:r w:rsidR="00A32F6E">
      <w:rPr>
        <w:b/>
        <w:noProof/>
      </w:rPr>
      <w:t>7</w:t>
    </w:r>
    <w:r w:rsidRPr="003E1991">
      <w:rPr>
        <w:b/>
      </w:rPr>
      <w:fldChar w:fldCharType="end"/>
    </w:r>
    <w:r w:rsidRPr="003E1991">
      <w:t xml:space="preserve"> </w:t>
    </w:r>
    <w:r>
      <w:t>of</w:t>
    </w:r>
    <w:r w:rsidRPr="003E1991">
      <w:t xml:space="preserve"> </w:t>
    </w:r>
    <w:fldSimple w:instr=" NUMPAGES ">
      <w:r w:rsidR="00A32F6E">
        <w:rPr>
          <w:noProof/>
        </w:rPr>
        <w:t>7</w:t>
      </w:r>
    </w:fldSimple>
  </w:p>
  <w:p w14:paraId="6455D8B6" w14:textId="77777777" w:rsidR="00114010" w:rsidRDefault="00114010"/>
  <w:p w14:paraId="7BDB7E9D" w14:textId="77777777" w:rsidR="00427B81" w:rsidRDefault="00427B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8315" w14:textId="0B91A837" w:rsidR="00A3783A" w:rsidRPr="006D5A8E" w:rsidRDefault="00A3783A" w:rsidP="00744AC3">
    <w:pPr>
      <w:pStyle w:val="Footer"/>
    </w:pPr>
    <w:r w:rsidRPr="003E1991">
      <w:tab/>
      <w:t xml:space="preserve">page </w:t>
    </w:r>
    <w:r w:rsidRPr="003E1991">
      <w:rPr>
        <w:b/>
      </w:rPr>
      <w:fldChar w:fldCharType="begin"/>
    </w:r>
    <w:r w:rsidRPr="003E1991">
      <w:rPr>
        <w:b/>
      </w:rPr>
      <w:instrText xml:space="preserve"> PAGE </w:instrText>
    </w:r>
    <w:r w:rsidRPr="003E1991">
      <w:rPr>
        <w:b/>
      </w:rPr>
      <w:fldChar w:fldCharType="separate"/>
    </w:r>
    <w:r w:rsidR="00A32F6E">
      <w:rPr>
        <w:b/>
        <w:noProof/>
      </w:rPr>
      <w:t>1</w:t>
    </w:r>
    <w:r w:rsidRPr="003E1991">
      <w:rPr>
        <w:b/>
      </w:rPr>
      <w:fldChar w:fldCharType="end"/>
    </w:r>
    <w:r w:rsidRPr="003E1991">
      <w:t xml:space="preserve"> </w:t>
    </w:r>
    <w:r>
      <w:t>of</w:t>
    </w:r>
    <w:r w:rsidRPr="003E1991">
      <w:t xml:space="preserve"> </w:t>
    </w:r>
    <w:fldSimple w:instr=" NUMPAGES ">
      <w:r w:rsidR="00A32F6E">
        <w:rPr>
          <w:noProof/>
        </w:rPr>
        <w:t>7</w:t>
      </w:r>
    </w:fldSimple>
  </w:p>
  <w:p w14:paraId="3DF61A21" w14:textId="77777777" w:rsidR="00114010" w:rsidRDefault="00114010"/>
  <w:p w14:paraId="5CCADC59" w14:textId="77777777" w:rsidR="00427B81" w:rsidRDefault="00427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2CE7" w14:textId="77777777" w:rsidR="004816DE" w:rsidRDefault="004816DE" w:rsidP="00744AC3">
      <w:r>
        <w:separator/>
      </w:r>
    </w:p>
    <w:p w14:paraId="40729147" w14:textId="77777777" w:rsidR="004816DE" w:rsidRDefault="004816DE"/>
    <w:p w14:paraId="063C3846" w14:textId="77777777" w:rsidR="004816DE" w:rsidRDefault="004816DE"/>
  </w:footnote>
  <w:footnote w:type="continuationSeparator" w:id="0">
    <w:p w14:paraId="0578E82C" w14:textId="77777777" w:rsidR="004816DE" w:rsidRDefault="004816DE" w:rsidP="00744AC3">
      <w:r>
        <w:continuationSeparator/>
      </w:r>
    </w:p>
    <w:p w14:paraId="0A6FA5AC" w14:textId="77777777" w:rsidR="004816DE" w:rsidRDefault="004816DE"/>
    <w:p w14:paraId="7833681C" w14:textId="77777777" w:rsidR="004816DE" w:rsidRDefault="004816DE"/>
  </w:footnote>
  <w:footnote w:type="continuationNotice" w:id="1">
    <w:p w14:paraId="69416E2D" w14:textId="77777777" w:rsidR="004816DE" w:rsidRDefault="004816DE">
      <w:pPr>
        <w:spacing w:after="0"/>
      </w:pPr>
    </w:p>
    <w:p w14:paraId="0E2C9AB4" w14:textId="77777777" w:rsidR="004816DE" w:rsidRDefault="004816DE"/>
    <w:p w14:paraId="6037A383" w14:textId="77777777" w:rsidR="004816DE" w:rsidRDefault="00481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E20E" w14:textId="77777777" w:rsidR="005D14CF" w:rsidRDefault="005D14CF">
    <w:pPr>
      <w:pStyle w:val="Header"/>
    </w:pPr>
  </w:p>
  <w:p w14:paraId="6592D386" w14:textId="77777777" w:rsidR="00114010" w:rsidRDefault="00114010"/>
  <w:p w14:paraId="56BAF819" w14:textId="77777777" w:rsidR="00427B81" w:rsidRDefault="00427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850E" w14:textId="77777777" w:rsidR="00114010" w:rsidRDefault="00114010"/>
  <w:p w14:paraId="6C9F47CB" w14:textId="77777777" w:rsidR="00427B81" w:rsidRDefault="00427B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242"/>
      <w:gridCol w:w="3686"/>
    </w:tblGrid>
    <w:tr w:rsidR="002220CC" w:rsidRPr="002220CC" w14:paraId="29B2FCAD" w14:textId="77777777" w:rsidTr="00894455">
      <w:tc>
        <w:tcPr>
          <w:tcW w:w="1242" w:type="dxa"/>
        </w:tcPr>
        <w:p w14:paraId="607886B7" w14:textId="77777777" w:rsidR="002220CC" w:rsidRPr="002220CC" w:rsidRDefault="002220CC" w:rsidP="00744AC3">
          <w:r>
            <w:t>Written by</w:t>
          </w:r>
        </w:p>
      </w:tc>
      <w:tc>
        <w:tcPr>
          <w:tcW w:w="3686" w:type="dxa"/>
        </w:tcPr>
        <w:p w14:paraId="0AD5087B" w14:textId="2FA18594" w:rsidR="002220CC" w:rsidRPr="002220CC" w:rsidRDefault="00651694" w:rsidP="00744AC3">
          <w:r>
            <w:t>Governance</w:t>
          </w:r>
        </w:p>
      </w:tc>
    </w:tr>
    <w:tr w:rsidR="002220CC" w:rsidRPr="002220CC" w14:paraId="00BF11E8" w14:textId="77777777" w:rsidTr="00894455">
      <w:tc>
        <w:tcPr>
          <w:tcW w:w="1242" w:type="dxa"/>
        </w:tcPr>
        <w:p w14:paraId="52942FD8" w14:textId="77777777" w:rsidR="002220CC" w:rsidRPr="002220CC" w:rsidRDefault="002220CC" w:rsidP="00744AC3">
          <w:r w:rsidRPr="002220CC">
            <w:t xml:space="preserve">Date </w:t>
          </w:r>
        </w:p>
      </w:tc>
      <w:tc>
        <w:tcPr>
          <w:tcW w:w="3686" w:type="dxa"/>
        </w:tcPr>
        <w:p w14:paraId="19FC57C0" w14:textId="59C44544" w:rsidR="002220CC" w:rsidRPr="002220CC" w:rsidRDefault="00651694" w:rsidP="00744AC3">
          <w:r>
            <w:t>June 2022</w:t>
          </w:r>
        </w:p>
      </w:tc>
    </w:tr>
    <w:tr w:rsidR="002220CC" w:rsidRPr="002220CC" w14:paraId="1F4645EA" w14:textId="77777777" w:rsidTr="00894455">
      <w:tc>
        <w:tcPr>
          <w:tcW w:w="1242" w:type="dxa"/>
        </w:tcPr>
        <w:p w14:paraId="3D1EAAC0" w14:textId="77777777" w:rsidR="002220CC" w:rsidRPr="002220CC" w:rsidRDefault="002220CC" w:rsidP="00744AC3">
          <w:r>
            <w:t>Version</w:t>
          </w:r>
        </w:p>
      </w:tc>
      <w:tc>
        <w:tcPr>
          <w:tcW w:w="3686" w:type="dxa"/>
        </w:tcPr>
        <w:p w14:paraId="5C896DCD" w14:textId="77777777" w:rsidR="002220CC" w:rsidRPr="002220CC" w:rsidRDefault="002220CC" w:rsidP="00744AC3">
          <w:r w:rsidRPr="002220CC">
            <w:t>1.0</w:t>
          </w:r>
        </w:p>
      </w:tc>
    </w:tr>
  </w:tbl>
  <w:p w14:paraId="65F4DFD2" w14:textId="77777777" w:rsidR="002220CC" w:rsidRPr="00FC004D" w:rsidRDefault="00D764D7" w:rsidP="00744AC3">
    <w:r>
      <w:rPr>
        <w:noProof/>
        <w:lang w:eastAsia="en-GB"/>
      </w:rPr>
      <w:drawing>
        <wp:anchor distT="0" distB="0" distL="114300" distR="114300" simplePos="0" relativeHeight="251657216" behindDoc="1" locked="0" layoutInCell="1" allowOverlap="1" wp14:anchorId="241886F3" wp14:editId="5BFDE334">
          <wp:simplePos x="0" y="0"/>
          <wp:positionH relativeFrom="column">
            <wp:posOffset>3480435</wp:posOffset>
          </wp:positionH>
          <wp:positionV relativeFrom="paragraph">
            <wp:posOffset>-777875</wp:posOffset>
          </wp:positionV>
          <wp:extent cx="2947035" cy="1079500"/>
          <wp:effectExtent l="0" t="0" r="5715" b="6350"/>
          <wp:wrapTight wrapText="bothSides">
            <wp:wrapPolygon edited="0">
              <wp:start x="0" y="0"/>
              <wp:lineTo x="0" y="21346"/>
              <wp:lineTo x="21502" y="21346"/>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PI logo_RGB.jpg"/>
                  <pic:cNvPicPr/>
                </pic:nvPicPr>
                <pic:blipFill>
                  <a:blip r:embed="rId1">
                    <a:extLst>
                      <a:ext uri="{28A0092B-C50C-407E-A947-70E740481C1C}">
                        <a14:useLocalDpi xmlns:a14="http://schemas.microsoft.com/office/drawing/2010/main" val="0"/>
                      </a:ext>
                    </a:extLst>
                  </a:blip>
                  <a:stretch>
                    <a:fillRect/>
                  </a:stretch>
                </pic:blipFill>
                <pic:spPr>
                  <a:xfrm>
                    <a:off x="0" y="0"/>
                    <a:ext cx="2947035"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F51"/>
    <w:multiLevelType w:val="hybridMultilevel"/>
    <w:tmpl w:val="B2F633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8057CD2"/>
    <w:multiLevelType w:val="hybridMultilevel"/>
    <w:tmpl w:val="B0F4FF38"/>
    <w:lvl w:ilvl="0" w:tplc="427E4546">
      <w:start w:val="1"/>
      <w:numFmt w:val="bullet"/>
      <w:pStyle w:val="Bulletedlist-EST"/>
      <w:lvlText w:val=""/>
      <w:lvlJc w:val="left"/>
      <w:pPr>
        <w:tabs>
          <w:tab w:val="num" w:pos="360"/>
        </w:tabs>
        <w:ind w:left="360" w:hanging="360"/>
      </w:pPr>
      <w:rPr>
        <w:rFonts w:ascii="Symbol" w:hAnsi="Symbol" w:hint="default"/>
        <w:color w:val="511E2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2B2E3C23"/>
    <w:multiLevelType w:val="multilevel"/>
    <w:tmpl w:val="3F4EEA9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C327B"/>
    <w:multiLevelType w:val="multilevel"/>
    <w:tmpl w:val="FA2E751A"/>
    <w:lvl w:ilvl="0">
      <w:start w:val="1"/>
      <w:numFmt w:val="decimal"/>
      <w:pStyle w:val="Heading2"/>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4AB32BA"/>
    <w:multiLevelType w:val="hybridMultilevel"/>
    <w:tmpl w:val="F1722758"/>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1C6C94"/>
    <w:multiLevelType w:val="hybridMultilevel"/>
    <w:tmpl w:val="0B3E8822"/>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0E0C1B"/>
    <w:multiLevelType w:val="hybridMultilevel"/>
    <w:tmpl w:val="178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3696D"/>
    <w:multiLevelType w:val="multilevel"/>
    <w:tmpl w:val="B0C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C3399"/>
    <w:multiLevelType w:val="hybridMultilevel"/>
    <w:tmpl w:val="1184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13D67"/>
    <w:multiLevelType w:val="hybridMultilevel"/>
    <w:tmpl w:val="9F888E20"/>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10" w15:restartNumberingAfterBreak="0">
    <w:nsid w:val="6B1C5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742275"/>
    <w:multiLevelType w:val="hybridMultilevel"/>
    <w:tmpl w:val="EF3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B56FD"/>
    <w:multiLevelType w:val="hybridMultilevel"/>
    <w:tmpl w:val="5F3023D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7C06EF"/>
    <w:multiLevelType w:val="hybridMultilevel"/>
    <w:tmpl w:val="729AF688"/>
    <w:lvl w:ilvl="0" w:tplc="18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4180574">
    <w:abstractNumId w:val="1"/>
  </w:num>
  <w:num w:numId="2" w16cid:durableId="397629731">
    <w:abstractNumId w:val="13"/>
  </w:num>
  <w:num w:numId="3" w16cid:durableId="349381400">
    <w:abstractNumId w:val="11"/>
  </w:num>
  <w:num w:numId="4" w16cid:durableId="942691560">
    <w:abstractNumId w:val="8"/>
  </w:num>
  <w:num w:numId="5" w16cid:durableId="307174545">
    <w:abstractNumId w:val="9"/>
  </w:num>
  <w:num w:numId="6" w16cid:durableId="939526206">
    <w:abstractNumId w:val="3"/>
  </w:num>
  <w:num w:numId="7" w16cid:durableId="221209865">
    <w:abstractNumId w:val="6"/>
  </w:num>
  <w:num w:numId="8" w16cid:durableId="1387488667">
    <w:abstractNumId w:val="3"/>
  </w:num>
  <w:num w:numId="9" w16cid:durableId="1734542943">
    <w:abstractNumId w:val="7"/>
  </w:num>
  <w:num w:numId="10" w16cid:durableId="1055929557">
    <w:abstractNumId w:val="2"/>
  </w:num>
  <w:num w:numId="11" w16cid:durableId="18316560">
    <w:abstractNumId w:val="12"/>
  </w:num>
  <w:num w:numId="12" w16cid:durableId="1130173090">
    <w:abstractNumId w:val="4"/>
  </w:num>
  <w:num w:numId="13" w16cid:durableId="645278792">
    <w:abstractNumId w:val="5"/>
  </w:num>
  <w:num w:numId="14" w16cid:durableId="227308357">
    <w:abstractNumId w:val="10"/>
  </w:num>
  <w:num w:numId="15" w16cid:durableId="214237635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3C"/>
    <w:rsid w:val="00003267"/>
    <w:rsid w:val="000037FB"/>
    <w:rsid w:val="00007201"/>
    <w:rsid w:val="00022BA7"/>
    <w:rsid w:val="00023898"/>
    <w:rsid w:val="000361B6"/>
    <w:rsid w:val="00040C38"/>
    <w:rsid w:val="000575C5"/>
    <w:rsid w:val="000605E7"/>
    <w:rsid w:val="00060ACA"/>
    <w:rsid w:val="000621AF"/>
    <w:rsid w:val="00062CEE"/>
    <w:rsid w:val="00075CB1"/>
    <w:rsid w:val="000771A3"/>
    <w:rsid w:val="00084D26"/>
    <w:rsid w:val="00092501"/>
    <w:rsid w:val="00093CFF"/>
    <w:rsid w:val="000A6CC8"/>
    <w:rsid w:val="000B09F5"/>
    <w:rsid w:val="000B5DA6"/>
    <w:rsid w:val="000B60A0"/>
    <w:rsid w:val="000C5146"/>
    <w:rsid w:val="000C5735"/>
    <w:rsid w:val="000D3C4E"/>
    <w:rsid w:val="000E09F4"/>
    <w:rsid w:val="00104927"/>
    <w:rsid w:val="001128B9"/>
    <w:rsid w:val="00114010"/>
    <w:rsid w:val="001162D9"/>
    <w:rsid w:val="00122BB5"/>
    <w:rsid w:val="00126C76"/>
    <w:rsid w:val="001334C9"/>
    <w:rsid w:val="00133DFF"/>
    <w:rsid w:val="00134481"/>
    <w:rsid w:val="00135C88"/>
    <w:rsid w:val="00140E8A"/>
    <w:rsid w:val="00183352"/>
    <w:rsid w:val="00191548"/>
    <w:rsid w:val="001970D1"/>
    <w:rsid w:val="001B7AD5"/>
    <w:rsid w:val="001D2EB2"/>
    <w:rsid w:val="001E07F6"/>
    <w:rsid w:val="001E703D"/>
    <w:rsid w:val="001F1FF7"/>
    <w:rsid w:val="001F6EA1"/>
    <w:rsid w:val="00204805"/>
    <w:rsid w:val="00215DDF"/>
    <w:rsid w:val="00217483"/>
    <w:rsid w:val="00217C62"/>
    <w:rsid w:val="002200FF"/>
    <w:rsid w:val="002220CC"/>
    <w:rsid w:val="002513D1"/>
    <w:rsid w:val="00261DD7"/>
    <w:rsid w:val="00266CA5"/>
    <w:rsid w:val="00273892"/>
    <w:rsid w:val="00276860"/>
    <w:rsid w:val="00285774"/>
    <w:rsid w:val="00294027"/>
    <w:rsid w:val="002A7006"/>
    <w:rsid w:val="002B2ED1"/>
    <w:rsid w:val="002C6CCF"/>
    <w:rsid w:val="002D21AD"/>
    <w:rsid w:val="002D5136"/>
    <w:rsid w:val="002D7DE1"/>
    <w:rsid w:val="002E5A3C"/>
    <w:rsid w:val="002F60AF"/>
    <w:rsid w:val="0030000A"/>
    <w:rsid w:val="003170B0"/>
    <w:rsid w:val="00335903"/>
    <w:rsid w:val="003372E7"/>
    <w:rsid w:val="00345F3C"/>
    <w:rsid w:val="003502D2"/>
    <w:rsid w:val="00356B9C"/>
    <w:rsid w:val="003572EA"/>
    <w:rsid w:val="0036068B"/>
    <w:rsid w:val="00360FB0"/>
    <w:rsid w:val="003627E0"/>
    <w:rsid w:val="00362BC0"/>
    <w:rsid w:val="00384010"/>
    <w:rsid w:val="0038434F"/>
    <w:rsid w:val="00385485"/>
    <w:rsid w:val="00396488"/>
    <w:rsid w:val="003A3027"/>
    <w:rsid w:val="003B2FCC"/>
    <w:rsid w:val="003C1D06"/>
    <w:rsid w:val="003C7572"/>
    <w:rsid w:val="003D2CCE"/>
    <w:rsid w:val="003E761A"/>
    <w:rsid w:val="003E7F51"/>
    <w:rsid w:val="00404473"/>
    <w:rsid w:val="00427116"/>
    <w:rsid w:val="00427B81"/>
    <w:rsid w:val="00431725"/>
    <w:rsid w:val="00432668"/>
    <w:rsid w:val="0043293D"/>
    <w:rsid w:val="0043604C"/>
    <w:rsid w:val="00451647"/>
    <w:rsid w:val="004759AC"/>
    <w:rsid w:val="004816DE"/>
    <w:rsid w:val="00492911"/>
    <w:rsid w:val="004A08E3"/>
    <w:rsid w:val="004A54C0"/>
    <w:rsid w:val="004C09D4"/>
    <w:rsid w:val="004F0A5B"/>
    <w:rsid w:val="004F51C7"/>
    <w:rsid w:val="004F60CB"/>
    <w:rsid w:val="00503BC7"/>
    <w:rsid w:val="00514943"/>
    <w:rsid w:val="00516E51"/>
    <w:rsid w:val="00550789"/>
    <w:rsid w:val="005533D1"/>
    <w:rsid w:val="00572955"/>
    <w:rsid w:val="00586C97"/>
    <w:rsid w:val="00591F33"/>
    <w:rsid w:val="005A1540"/>
    <w:rsid w:val="005A169E"/>
    <w:rsid w:val="005B4489"/>
    <w:rsid w:val="005D14CF"/>
    <w:rsid w:val="005D4002"/>
    <w:rsid w:val="005E2695"/>
    <w:rsid w:val="005F57DC"/>
    <w:rsid w:val="005F7023"/>
    <w:rsid w:val="00610D50"/>
    <w:rsid w:val="0061221D"/>
    <w:rsid w:val="00635D3C"/>
    <w:rsid w:val="00651694"/>
    <w:rsid w:val="00654209"/>
    <w:rsid w:val="00667FF5"/>
    <w:rsid w:val="00675640"/>
    <w:rsid w:val="00677A70"/>
    <w:rsid w:val="00690594"/>
    <w:rsid w:val="00692618"/>
    <w:rsid w:val="00692B65"/>
    <w:rsid w:val="00693DB9"/>
    <w:rsid w:val="006A12AD"/>
    <w:rsid w:val="006A43B6"/>
    <w:rsid w:val="006B47ED"/>
    <w:rsid w:val="006D1919"/>
    <w:rsid w:val="006E0A8E"/>
    <w:rsid w:val="006F0EE1"/>
    <w:rsid w:val="006F1283"/>
    <w:rsid w:val="006F780E"/>
    <w:rsid w:val="00704CFC"/>
    <w:rsid w:val="00707EDB"/>
    <w:rsid w:val="00710823"/>
    <w:rsid w:val="0072694A"/>
    <w:rsid w:val="00744AC3"/>
    <w:rsid w:val="00745898"/>
    <w:rsid w:val="00746A5A"/>
    <w:rsid w:val="0075018E"/>
    <w:rsid w:val="0075278F"/>
    <w:rsid w:val="00756909"/>
    <w:rsid w:val="00772756"/>
    <w:rsid w:val="00773D01"/>
    <w:rsid w:val="00795AAB"/>
    <w:rsid w:val="007A587A"/>
    <w:rsid w:val="007A7447"/>
    <w:rsid w:val="007C1587"/>
    <w:rsid w:val="007D3F79"/>
    <w:rsid w:val="007E44EE"/>
    <w:rsid w:val="007F67E7"/>
    <w:rsid w:val="00800BB7"/>
    <w:rsid w:val="00814EE1"/>
    <w:rsid w:val="0081711A"/>
    <w:rsid w:val="0082477B"/>
    <w:rsid w:val="0083298F"/>
    <w:rsid w:val="00850077"/>
    <w:rsid w:val="008540B8"/>
    <w:rsid w:val="00855DD7"/>
    <w:rsid w:val="00864C5D"/>
    <w:rsid w:val="0087405E"/>
    <w:rsid w:val="0087785E"/>
    <w:rsid w:val="00877BB8"/>
    <w:rsid w:val="008801FD"/>
    <w:rsid w:val="00880F07"/>
    <w:rsid w:val="00886BB1"/>
    <w:rsid w:val="00891D89"/>
    <w:rsid w:val="00894455"/>
    <w:rsid w:val="008A0180"/>
    <w:rsid w:val="008A3540"/>
    <w:rsid w:val="008B4F7A"/>
    <w:rsid w:val="008C09D2"/>
    <w:rsid w:val="008D600B"/>
    <w:rsid w:val="008F6492"/>
    <w:rsid w:val="00902D69"/>
    <w:rsid w:val="009113E6"/>
    <w:rsid w:val="0091618D"/>
    <w:rsid w:val="00920917"/>
    <w:rsid w:val="0092178A"/>
    <w:rsid w:val="00940E22"/>
    <w:rsid w:val="009544C3"/>
    <w:rsid w:val="009563E0"/>
    <w:rsid w:val="00956D57"/>
    <w:rsid w:val="009617DB"/>
    <w:rsid w:val="00963E41"/>
    <w:rsid w:val="00965B6A"/>
    <w:rsid w:val="00977AE9"/>
    <w:rsid w:val="00981AB2"/>
    <w:rsid w:val="00982814"/>
    <w:rsid w:val="009878A5"/>
    <w:rsid w:val="009909CC"/>
    <w:rsid w:val="00995D49"/>
    <w:rsid w:val="009B10D0"/>
    <w:rsid w:val="009B55D6"/>
    <w:rsid w:val="009C34BC"/>
    <w:rsid w:val="009D194A"/>
    <w:rsid w:val="009F40F2"/>
    <w:rsid w:val="00A102CF"/>
    <w:rsid w:val="00A12597"/>
    <w:rsid w:val="00A169FA"/>
    <w:rsid w:val="00A2471B"/>
    <w:rsid w:val="00A32F6E"/>
    <w:rsid w:val="00A33989"/>
    <w:rsid w:val="00A3783A"/>
    <w:rsid w:val="00A45AAA"/>
    <w:rsid w:val="00A47AD0"/>
    <w:rsid w:val="00A60C3D"/>
    <w:rsid w:val="00A61A3C"/>
    <w:rsid w:val="00A62053"/>
    <w:rsid w:val="00A6476C"/>
    <w:rsid w:val="00A8010A"/>
    <w:rsid w:val="00A94510"/>
    <w:rsid w:val="00AA2370"/>
    <w:rsid w:val="00AA6072"/>
    <w:rsid w:val="00AC1830"/>
    <w:rsid w:val="00AC226A"/>
    <w:rsid w:val="00AC3BB7"/>
    <w:rsid w:val="00AD7A46"/>
    <w:rsid w:val="00AE345C"/>
    <w:rsid w:val="00AE4B02"/>
    <w:rsid w:val="00AE612B"/>
    <w:rsid w:val="00AE7FC2"/>
    <w:rsid w:val="00AF2ACE"/>
    <w:rsid w:val="00B015F6"/>
    <w:rsid w:val="00B03CD2"/>
    <w:rsid w:val="00B10C83"/>
    <w:rsid w:val="00B2685B"/>
    <w:rsid w:val="00B31637"/>
    <w:rsid w:val="00B42BE2"/>
    <w:rsid w:val="00B53897"/>
    <w:rsid w:val="00B62CC7"/>
    <w:rsid w:val="00B71511"/>
    <w:rsid w:val="00B77D5C"/>
    <w:rsid w:val="00B9730A"/>
    <w:rsid w:val="00B975D3"/>
    <w:rsid w:val="00BB266B"/>
    <w:rsid w:val="00BB4F91"/>
    <w:rsid w:val="00C003D5"/>
    <w:rsid w:val="00C15B56"/>
    <w:rsid w:val="00C1776C"/>
    <w:rsid w:val="00C3190C"/>
    <w:rsid w:val="00C44BA7"/>
    <w:rsid w:val="00C50D00"/>
    <w:rsid w:val="00C57778"/>
    <w:rsid w:val="00C6293C"/>
    <w:rsid w:val="00C62F1C"/>
    <w:rsid w:val="00C65A10"/>
    <w:rsid w:val="00C738CB"/>
    <w:rsid w:val="00C80EA5"/>
    <w:rsid w:val="00C8773E"/>
    <w:rsid w:val="00C92DE2"/>
    <w:rsid w:val="00CA7083"/>
    <w:rsid w:val="00CB0A96"/>
    <w:rsid w:val="00CB49EA"/>
    <w:rsid w:val="00CB7501"/>
    <w:rsid w:val="00CD0A2D"/>
    <w:rsid w:val="00CE500E"/>
    <w:rsid w:val="00CF2D00"/>
    <w:rsid w:val="00CF4865"/>
    <w:rsid w:val="00D11DC7"/>
    <w:rsid w:val="00D13DA2"/>
    <w:rsid w:val="00D17DAF"/>
    <w:rsid w:val="00D24DCD"/>
    <w:rsid w:val="00D277F6"/>
    <w:rsid w:val="00D349B4"/>
    <w:rsid w:val="00D46120"/>
    <w:rsid w:val="00D702C6"/>
    <w:rsid w:val="00D713C0"/>
    <w:rsid w:val="00D740E8"/>
    <w:rsid w:val="00D764D7"/>
    <w:rsid w:val="00D81E57"/>
    <w:rsid w:val="00D9590C"/>
    <w:rsid w:val="00DD1F90"/>
    <w:rsid w:val="00DF15EE"/>
    <w:rsid w:val="00E0071B"/>
    <w:rsid w:val="00E0316A"/>
    <w:rsid w:val="00E0371D"/>
    <w:rsid w:val="00E11DDC"/>
    <w:rsid w:val="00E30354"/>
    <w:rsid w:val="00E5077A"/>
    <w:rsid w:val="00E56CA9"/>
    <w:rsid w:val="00E61761"/>
    <w:rsid w:val="00E64CAE"/>
    <w:rsid w:val="00E804CA"/>
    <w:rsid w:val="00E855D9"/>
    <w:rsid w:val="00E9023D"/>
    <w:rsid w:val="00EA199E"/>
    <w:rsid w:val="00EB2EF5"/>
    <w:rsid w:val="00ED22CE"/>
    <w:rsid w:val="00ED498B"/>
    <w:rsid w:val="00ED6D39"/>
    <w:rsid w:val="00F0762E"/>
    <w:rsid w:val="00F07A0E"/>
    <w:rsid w:val="00F251CC"/>
    <w:rsid w:val="00F260E3"/>
    <w:rsid w:val="00F332F4"/>
    <w:rsid w:val="00F338E1"/>
    <w:rsid w:val="00F4072C"/>
    <w:rsid w:val="00F4098C"/>
    <w:rsid w:val="00F50166"/>
    <w:rsid w:val="00F57963"/>
    <w:rsid w:val="00F62478"/>
    <w:rsid w:val="00F96A54"/>
    <w:rsid w:val="00FA06F4"/>
    <w:rsid w:val="00FB0200"/>
    <w:rsid w:val="00FB08A8"/>
    <w:rsid w:val="00FB78E5"/>
    <w:rsid w:val="00FC004D"/>
    <w:rsid w:val="00FC099F"/>
    <w:rsid w:val="00FC0F18"/>
    <w:rsid w:val="00FC11B5"/>
    <w:rsid w:val="00FC3BAC"/>
    <w:rsid w:val="00FE035E"/>
    <w:rsid w:val="00FE196D"/>
    <w:rsid w:val="00FE1BB3"/>
    <w:rsid w:val="00FE5643"/>
    <w:rsid w:val="00FE6584"/>
    <w:rsid w:val="00FE7427"/>
    <w:rsid w:val="00FF0AC0"/>
    <w:rsid w:val="00FF72E5"/>
    <w:rsid w:val="00FF7FF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D7C31"/>
  <w15:docId w15:val="{E2A2C5B6-AA35-4DA4-85EF-DEE11FC6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C3"/>
    <w:pPr>
      <w:spacing w:after="240"/>
    </w:pPr>
    <w:rPr>
      <w:rFonts w:ascii="Arial" w:eastAsiaTheme="minorHAnsi" w:hAnsi="Arial" w:cstheme="minorBidi"/>
      <w:sz w:val="22"/>
      <w:szCs w:val="22"/>
      <w:lang w:eastAsia="en-US"/>
    </w:rPr>
  </w:style>
  <w:style w:type="paragraph" w:styleId="Heading1">
    <w:name w:val="heading 1"/>
    <w:basedOn w:val="Normal"/>
    <w:next w:val="Normal"/>
    <w:qFormat/>
    <w:rsid w:val="00B31637"/>
    <w:pPr>
      <w:keepNext/>
      <w:spacing w:before="240" w:after="80"/>
      <w:outlineLvl w:val="0"/>
    </w:pPr>
    <w:rPr>
      <w:rFonts w:eastAsia="AppleGothic" w:cs="Arial"/>
      <w:b/>
      <w:bCs/>
      <w:color w:val="509CC6"/>
      <w:kern w:val="32"/>
      <w:sz w:val="40"/>
      <w:szCs w:val="40"/>
      <w:lang w:val="en-US" w:eastAsia="en-GB"/>
    </w:rPr>
  </w:style>
  <w:style w:type="paragraph" w:styleId="Heading2">
    <w:name w:val="heading 2"/>
    <w:basedOn w:val="Normal"/>
    <w:next w:val="Normal"/>
    <w:qFormat/>
    <w:rsid w:val="00AC226A"/>
    <w:pPr>
      <w:keepNext/>
      <w:numPr>
        <w:numId w:val="6"/>
      </w:numPr>
      <w:spacing w:before="160" w:after="80"/>
      <w:ind w:left="567" w:hanging="567"/>
      <w:jc w:val="both"/>
      <w:outlineLvl w:val="1"/>
    </w:pPr>
    <w:rPr>
      <w:rFonts w:cs="Arial"/>
      <w:b/>
      <w:bCs/>
      <w:iCs/>
      <w:color w:val="33779D"/>
      <w:sz w:val="32"/>
      <w:szCs w:val="32"/>
      <w:lang w:val="en-IE" w:eastAsia="en-GB"/>
    </w:rPr>
  </w:style>
  <w:style w:type="paragraph" w:styleId="Heading3">
    <w:name w:val="heading 3"/>
    <w:basedOn w:val="Normal"/>
    <w:next w:val="Normal"/>
    <w:qFormat/>
    <w:rsid w:val="00B31637"/>
    <w:pPr>
      <w:keepNext/>
      <w:numPr>
        <w:ilvl w:val="2"/>
        <w:numId w:val="6"/>
      </w:numPr>
      <w:spacing w:before="120" w:after="80"/>
      <w:outlineLvl w:val="2"/>
    </w:pPr>
    <w:rPr>
      <w:rFonts w:cs="Arial"/>
      <w:b/>
      <w:bCs/>
      <w:iCs/>
      <w:color w:val="004B74"/>
      <w:sz w:val="24"/>
      <w:szCs w:val="24"/>
      <w:lang w:eastAsia="en-GB"/>
    </w:rPr>
  </w:style>
  <w:style w:type="paragraph" w:styleId="Heading4">
    <w:name w:val="heading 4"/>
    <w:basedOn w:val="Normal"/>
    <w:next w:val="Normal"/>
    <w:link w:val="Heading4Char"/>
    <w:uiPriority w:val="9"/>
    <w:unhideWhenUsed/>
    <w:qFormat/>
    <w:rsid w:val="00060ACA"/>
    <w:pPr>
      <w:keepNext/>
      <w:keepLines/>
      <w:numPr>
        <w:ilvl w:val="3"/>
        <w:numId w:val="6"/>
      </w:numPr>
      <w:spacing w:before="200" w:after="0"/>
      <w:outlineLvl w:val="3"/>
    </w:pPr>
    <w:rPr>
      <w:rFonts w:eastAsiaTheme="majorEastAsia" w:cs="Arial"/>
      <w:bCs/>
      <w:i/>
      <w:iCs/>
      <w:color w:val="004B74"/>
      <w:sz w:val="24"/>
      <w:szCs w:val="24"/>
      <w:lang w:eastAsia="en-GB"/>
    </w:rPr>
  </w:style>
  <w:style w:type="paragraph" w:styleId="Heading5">
    <w:name w:val="heading 5"/>
    <w:basedOn w:val="Normal"/>
    <w:next w:val="Normal"/>
    <w:link w:val="Heading5Char"/>
    <w:uiPriority w:val="9"/>
    <w:semiHidden/>
    <w:unhideWhenUsed/>
    <w:qFormat/>
    <w:rsid w:val="00B31637"/>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1637"/>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1637"/>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163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163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55511"/>
    <w:pPr>
      <w:ind w:left="220"/>
    </w:pPr>
  </w:style>
  <w:style w:type="paragraph" w:styleId="TOC3">
    <w:name w:val="toc 3"/>
    <w:basedOn w:val="Normal"/>
    <w:next w:val="Normal"/>
    <w:autoRedefine/>
    <w:uiPriority w:val="39"/>
    <w:rsid w:val="00955511"/>
    <w:pPr>
      <w:ind w:left="440"/>
    </w:pPr>
  </w:style>
  <w:style w:type="paragraph" w:styleId="Header">
    <w:name w:val="header"/>
    <w:basedOn w:val="Normal"/>
    <w:link w:val="HeaderChar"/>
    <w:uiPriority w:val="99"/>
    <w:unhideWhenUsed/>
    <w:rsid w:val="00270019"/>
    <w:pPr>
      <w:pBdr>
        <w:top w:val="single" w:sz="4" w:space="1" w:color="auto"/>
      </w:pBdr>
      <w:tabs>
        <w:tab w:val="center" w:pos="4320"/>
        <w:tab w:val="right" w:pos="8640"/>
      </w:tabs>
    </w:pPr>
  </w:style>
  <w:style w:type="character" w:customStyle="1" w:styleId="HeaderChar">
    <w:name w:val="Header Char"/>
    <w:basedOn w:val="DefaultParagraphFont"/>
    <w:link w:val="Header"/>
    <w:uiPriority w:val="99"/>
    <w:rsid w:val="00270019"/>
    <w:rPr>
      <w:rFonts w:ascii="Helvetica" w:hAnsi="Helvetica"/>
      <w:szCs w:val="22"/>
    </w:rPr>
  </w:style>
  <w:style w:type="paragraph" w:styleId="Footer">
    <w:name w:val="footer"/>
    <w:basedOn w:val="Normal"/>
    <w:rsid w:val="00270019"/>
    <w:pPr>
      <w:pBdr>
        <w:top w:val="single" w:sz="4" w:space="1" w:color="auto"/>
      </w:pBdr>
      <w:tabs>
        <w:tab w:val="right" w:pos="9923"/>
      </w:tabs>
    </w:pPr>
    <w:rPr>
      <w:sz w:val="16"/>
    </w:rPr>
  </w:style>
  <w:style w:type="paragraph" w:styleId="BalloonText">
    <w:name w:val="Balloon Text"/>
    <w:basedOn w:val="Normal"/>
    <w:semiHidden/>
    <w:rsid w:val="00D33778"/>
    <w:rPr>
      <w:rFonts w:ascii="Tahoma" w:hAnsi="Tahoma" w:cs="Tahoma"/>
      <w:sz w:val="16"/>
      <w:szCs w:val="16"/>
    </w:rPr>
  </w:style>
  <w:style w:type="paragraph" w:styleId="TOC1">
    <w:name w:val="toc 1"/>
    <w:basedOn w:val="Normal"/>
    <w:next w:val="Normal"/>
    <w:autoRedefine/>
    <w:uiPriority w:val="39"/>
    <w:rsid w:val="000D1CFF"/>
  </w:style>
  <w:style w:type="paragraph" w:styleId="TOC4">
    <w:name w:val="toc 4"/>
    <w:basedOn w:val="Normal"/>
    <w:next w:val="Normal"/>
    <w:autoRedefine/>
    <w:semiHidden/>
    <w:rsid w:val="00E106C6"/>
    <w:pPr>
      <w:ind w:left="600"/>
    </w:pPr>
  </w:style>
  <w:style w:type="paragraph" w:customStyle="1" w:styleId="Bulletedlist-EST">
    <w:name w:val="Bulleted list - EST"/>
    <w:basedOn w:val="Normal"/>
    <w:rsid w:val="00E65679"/>
    <w:pPr>
      <w:numPr>
        <w:numId w:val="1"/>
      </w:numPr>
    </w:pPr>
  </w:style>
  <w:style w:type="character" w:styleId="Hyperlink">
    <w:name w:val="Hyperlink"/>
    <w:basedOn w:val="DefaultParagraphFont"/>
    <w:uiPriority w:val="99"/>
    <w:rsid w:val="00BF572C"/>
    <w:rPr>
      <w:color w:val="0000FF"/>
      <w:u w:val="single"/>
    </w:rPr>
  </w:style>
  <w:style w:type="paragraph" w:styleId="Title">
    <w:name w:val="Title"/>
    <w:basedOn w:val="Normal"/>
    <w:next w:val="Normal"/>
    <w:qFormat/>
    <w:rsid w:val="00060ACA"/>
    <w:pPr>
      <w:spacing w:before="60" w:after="60"/>
      <w:outlineLvl w:val="0"/>
    </w:pPr>
    <w:rPr>
      <w:rFonts w:eastAsia="AppleGothic"/>
      <w:b/>
      <w:color w:val="004B74"/>
      <w:kern w:val="28"/>
      <w:sz w:val="48"/>
      <w:szCs w:val="20"/>
      <w:lang w:eastAsia="en-GB"/>
    </w:rPr>
  </w:style>
  <w:style w:type="table" w:styleId="TableGrid">
    <w:name w:val="Table Grid"/>
    <w:basedOn w:val="TableNormal"/>
    <w:uiPriority w:val="59"/>
    <w:rsid w:val="00FF35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rsid w:val="00FC004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C004D"/>
    <w:rPr>
      <w:rFonts w:asciiTheme="majorHAnsi" w:eastAsiaTheme="majorEastAsia" w:hAnsiTheme="majorHAnsi" w:cstheme="majorBidi"/>
      <w:sz w:val="24"/>
      <w:szCs w:val="24"/>
      <w:lang w:eastAsia="en-US"/>
    </w:rPr>
  </w:style>
  <w:style w:type="character" w:styleId="Emphasis">
    <w:name w:val="Emphasis"/>
    <w:basedOn w:val="DefaultParagraphFont"/>
    <w:uiPriority w:val="20"/>
    <w:rsid w:val="00FC004D"/>
    <w:rPr>
      <w:i/>
      <w:iCs/>
    </w:rPr>
  </w:style>
  <w:style w:type="character" w:styleId="Strong">
    <w:name w:val="Strong"/>
    <w:basedOn w:val="DefaultParagraphFont"/>
    <w:uiPriority w:val="22"/>
    <w:rsid w:val="00FC004D"/>
    <w:rPr>
      <w:b/>
      <w:bCs/>
    </w:rPr>
  </w:style>
  <w:style w:type="character" w:customStyle="1" w:styleId="Heading4Char">
    <w:name w:val="Heading 4 Char"/>
    <w:basedOn w:val="DefaultParagraphFont"/>
    <w:link w:val="Heading4"/>
    <w:uiPriority w:val="9"/>
    <w:rsid w:val="00060ACA"/>
    <w:rPr>
      <w:rFonts w:ascii="Arial" w:eastAsiaTheme="majorEastAsia" w:hAnsi="Arial" w:cs="Arial"/>
      <w:bCs/>
      <w:i/>
      <w:iCs/>
      <w:color w:val="004B74"/>
      <w:sz w:val="24"/>
      <w:szCs w:val="24"/>
    </w:rPr>
  </w:style>
  <w:style w:type="character" w:styleId="CommentReference">
    <w:name w:val="annotation reference"/>
    <w:basedOn w:val="DefaultParagraphFont"/>
    <w:uiPriority w:val="99"/>
    <w:semiHidden/>
    <w:unhideWhenUsed/>
    <w:rsid w:val="00404473"/>
    <w:rPr>
      <w:sz w:val="16"/>
      <w:szCs w:val="16"/>
    </w:rPr>
  </w:style>
  <w:style w:type="paragraph" w:styleId="CommentText">
    <w:name w:val="annotation text"/>
    <w:basedOn w:val="Normal"/>
    <w:link w:val="CommentTextChar"/>
    <w:uiPriority w:val="99"/>
    <w:unhideWhenUsed/>
    <w:rsid w:val="00404473"/>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404473"/>
    <w:rPr>
      <w:rFonts w:asciiTheme="minorHAnsi" w:eastAsiaTheme="minorHAnsi" w:hAnsiTheme="minorHAnsi" w:cstheme="minorBidi"/>
      <w:lang w:eastAsia="en-US"/>
    </w:rPr>
  </w:style>
  <w:style w:type="paragraph" w:styleId="ListParagraph">
    <w:name w:val="List Paragraph"/>
    <w:basedOn w:val="Normal"/>
    <w:uiPriority w:val="72"/>
    <w:rsid w:val="00C3190C"/>
    <w:pPr>
      <w:ind w:left="720"/>
      <w:contextualSpacing/>
    </w:pPr>
  </w:style>
  <w:style w:type="paragraph" w:styleId="CommentSubject">
    <w:name w:val="annotation subject"/>
    <w:basedOn w:val="CommentText"/>
    <w:next w:val="CommentText"/>
    <w:link w:val="CommentSubjectChar"/>
    <w:uiPriority w:val="99"/>
    <w:semiHidden/>
    <w:unhideWhenUsed/>
    <w:rsid w:val="00C3190C"/>
    <w:pPr>
      <w:spacing w:after="200"/>
    </w:pPr>
    <w:rPr>
      <w:rFonts w:ascii="Arial" w:hAnsi="Arial"/>
      <w:b/>
      <w:bCs/>
    </w:rPr>
  </w:style>
  <w:style w:type="character" w:customStyle="1" w:styleId="CommentSubjectChar">
    <w:name w:val="Comment Subject Char"/>
    <w:basedOn w:val="CommentTextChar"/>
    <w:link w:val="CommentSubject"/>
    <w:uiPriority w:val="99"/>
    <w:semiHidden/>
    <w:rsid w:val="00C3190C"/>
    <w:rPr>
      <w:rFonts w:ascii="Arial" w:eastAsiaTheme="minorHAnsi" w:hAnsi="Arial" w:cstheme="minorBidi"/>
      <w:b/>
      <w:bCs/>
      <w:lang w:eastAsia="en-US"/>
    </w:rPr>
  </w:style>
  <w:style w:type="character" w:customStyle="1" w:styleId="Heading5Char">
    <w:name w:val="Heading 5 Char"/>
    <w:basedOn w:val="DefaultParagraphFont"/>
    <w:link w:val="Heading5"/>
    <w:uiPriority w:val="9"/>
    <w:semiHidden/>
    <w:rsid w:val="00B31637"/>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B31637"/>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B31637"/>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B3163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B31637"/>
    <w:rPr>
      <w:rFonts w:asciiTheme="majorHAnsi" w:eastAsiaTheme="majorEastAsia" w:hAnsiTheme="majorHAnsi" w:cstheme="majorBidi"/>
      <w:i/>
      <w:iCs/>
      <w:color w:val="272727" w:themeColor="text1" w:themeTint="D8"/>
      <w:sz w:val="21"/>
      <w:szCs w:val="21"/>
      <w:lang w:eastAsia="en-US"/>
    </w:rPr>
  </w:style>
  <w:style w:type="character" w:customStyle="1" w:styleId="UnresolvedMention1">
    <w:name w:val="Unresolved Mention1"/>
    <w:basedOn w:val="DefaultParagraphFont"/>
    <w:uiPriority w:val="99"/>
    <w:semiHidden/>
    <w:unhideWhenUsed/>
    <w:rsid w:val="002A7006"/>
    <w:rPr>
      <w:color w:val="605E5C"/>
      <w:shd w:val="clear" w:color="auto" w:fill="E1DFDD"/>
    </w:rPr>
  </w:style>
  <w:style w:type="paragraph" w:styleId="TOCHeading">
    <w:name w:val="TOC Heading"/>
    <w:basedOn w:val="Heading1"/>
    <w:next w:val="Normal"/>
    <w:uiPriority w:val="39"/>
    <w:unhideWhenUsed/>
    <w:qFormat/>
    <w:rsid w:val="006B47ED"/>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 w:type="character" w:styleId="UnresolvedMention">
    <w:name w:val="Unresolved Mention"/>
    <w:basedOn w:val="DefaultParagraphFont"/>
    <w:uiPriority w:val="99"/>
    <w:semiHidden/>
    <w:unhideWhenUsed/>
    <w:rsid w:val="0072694A"/>
    <w:rPr>
      <w:color w:val="605E5C"/>
      <w:shd w:val="clear" w:color="auto" w:fill="E1DFDD"/>
    </w:rPr>
  </w:style>
  <w:style w:type="character" w:styleId="FollowedHyperlink">
    <w:name w:val="FollowedHyperlink"/>
    <w:basedOn w:val="DefaultParagraphFont"/>
    <w:uiPriority w:val="99"/>
    <w:semiHidden/>
    <w:unhideWhenUsed/>
    <w:rsid w:val="00F25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0/29/cont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uk/ukpga/2011/25/contents" TargetMode="External"/><Relationship Id="rId17" Type="http://schemas.openxmlformats.org/officeDocument/2006/relationships/hyperlink" Target="https://www.rtpi.org.uk/about-the-rtpi/governance/royal-charter-byelaws-and-regul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tpi.org.uk/media/9833/rtpi-problem-solving-procedure-for-volunteer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viewer.html?pdfurl=https%3A%2F%2Fassets.publishing.service.gov.uk%2Fgovernment%2Fuploads%2Fsystem%2Fuploads%2Fattachment_data%2Ffile%2F866947%2FCC3_feb20.pdf&amp;clen=1237687&amp;chunk=true&amp;pdffilename=CC3_feb20.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tpi.org.uk/media/9859/instructions-for-claiming-expenses-2021.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tpi.org.uk/media/9835/rtpi-social-media-policy.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6" ma:contentTypeDescription="Create a new document." ma:contentTypeScope="" ma:versionID="e9f242b7aaa6a91b27b334a8dfd1b3f6">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d3210847979da91192a50d897eb0b50b"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ECFEE-1FCB-41ED-8ED6-145F412D9B54}">
  <ds:schemaRefs>
    <ds:schemaRef ds:uri="http://schemas.microsoft.com/office/2006/metadata/properties"/>
    <ds:schemaRef ds:uri="http://schemas.microsoft.com/office/infopath/2007/PartnerControls"/>
    <ds:schemaRef ds:uri="a307ddb7-a157-47b7-ad87-537fd7be41b1"/>
    <ds:schemaRef ds:uri="1eba4b97-86a2-43fe-8251-1ed1f7311058"/>
  </ds:schemaRefs>
</ds:datastoreItem>
</file>

<file path=customXml/itemProps2.xml><?xml version="1.0" encoding="utf-8"?>
<ds:datastoreItem xmlns:ds="http://schemas.openxmlformats.org/officeDocument/2006/customXml" ds:itemID="{3B859A32-272D-40A2-B8CE-FAD9971356A3}"/>
</file>

<file path=customXml/itemProps3.xml><?xml version="1.0" encoding="utf-8"?>
<ds:datastoreItem xmlns:ds="http://schemas.openxmlformats.org/officeDocument/2006/customXml" ds:itemID="{8AB34B5B-A53B-4D20-A364-AC00DF9C6688}">
  <ds:schemaRefs>
    <ds:schemaRef ds:uri="http://schemas.openxmlformats.org/officeDocument/2006/bibliography"/>
  </ds:schemaRefs>
</ds:datastoreItem>
</file>

<file path=customXml/itemProps4.xml><?xml version="1.0" encoding="utf-8"?>
<ds:datastoreItem xmlns:ds="http://schemas.openxmlformats.org/officeDocument/2006/customXml" ds:itemID="{1C44EE60-8FB6-4970-9282-3BD30E05F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Document template</vt:lpstr>
    </vt:vector>
  </TitlesOfParts>
  <Company>MRM Worldwide</Company>
  <LinksUpToDate>false</LinksUpToDate>
  <CharactersWithSpaces>17641</CharactersWithSpaces>
  <SharedDoc>false</SharedDoc>
  <HLinks>
    <vt:vector size="6" baseType="variant">
      <vt:variant>
        <vt:i4>4718691</vt:i4>
      </vt:variant>
      <vt:variant>
        <vt:i4>-1</vt:i4>
      </vt:variant>
      <vt:variant>
        <vt:i4>2054</vt:i4>
      </vt:variant>
      <vt:variant>
        <vt:i4>1</vt:i4>
      </vt:variant>
      <vt:variant>
        <vt:lpwstr>Beck logo no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Beck Laxton</dc:creator>
  <cp:lastModifiedBy>Simone May</cp:lastModifiedBy>
  <cp:revision>2</cp:revision>
  <cp:lastPrinted>2022-03-11T15:22:00Z</cp:lastPrinted>
  <dcterms:created xsi:type="dcterms:W3CDTF">2022-10-27T09:02:00Z</dcterms:created>
  <dcterms:modified xsi:type="dcterms:W3CDTF">2022-10-27T09:02:00Z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Order">
    <vt:r8>481800</vt:r8>
  </property>
</Properties>
</file>