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14AE" w14:textId="77777777" w:rsidR="00BA63F8" w:rsidRPr="00705D85" w:rsidRDefault="00BA63F8" w:rsidP="00BA63F8">
      <w:pPr>
        <w:jc w:val="both"/>
        <w:rPr>
          <w:rFonts w:cs="Arial"/>
          <w:b/>
        </w:rPr>
      </w:pPr>
      <w:r w:rsidRPr="00705D85">
        <w:rPr>
          <w:rFonts w:cs="Arial"/>
          <w:b/>
        </w:rPr>
        <w:t>Nominations Sub-committee Terms of Reference and Scheme of Delegation</w:t>
      </w:r>
      <w:r w:rsidR="00F2728C" w:rsidRPr="00705D85">
        <w:rPr>
          <w:rFonts w:cs="Arial"/>
          <w:b/>
        </w:rPr>
        <w:t xml:space="preserve"> as amended on 26</w:t>
      </w:r>
      <w:r w:rsidR="00F2728C" w:rsidRPr="00705D85">
        <w:rPr>
          <w:rFonts w:cs="Arial"/>
          <w:b/>
          <w:vertAlign w:val="superscript"/>
        </w:rPr>
        <w:t>th</w:t>
      </w:r>
      <w:r w:rsidR="00F2728C" w:rsidRPr="00705D85">
        <w:rPr>
          <w:rFonts w:cs="Arial"/>
          <w:b/>
        </w:rPr>
        <w:t xml:space="preserve"> October 2020</w:t>
      </w:r>
    </w:p>
    <w:p w14:paraId="77410225" w14:textId="77777777" w:rsidR="00F2728C" w:rsidRPr="00705D85" w:rsidRDefault="00F2728C" w:rsidP="00F2728C">
      <w:pPr>
        <w:jc w:val="both"/>
        <w:rPr>
          <w:rFonts w:cs="Arial"/>
          <w:b/>
        </w:rPr>
      </w:pPr>
      <w:r w:rsidRPr="00705D85">
        <w:rPr>
          <w:rFonts w:cs="Arial"/>
          <w:b/>
        </w:rPr>
        <w:t xml:space="preserve">1. </w:t>
      </w:r>
      <w:r w:rsidRPr="00705D85">
        <w:rPr>
          <w:rFonts w:cs="Arial"/>
          <w:b/>
        </w:rPr>
        <w:tab/>
        <w:t xml:space="preserve">Composition and support </w:t>
      </w:r>
    </w:p>
    <w:p w14:paraId="13FC2DDB" w14:textId="77777777" w:rsidR="00F2728C" w:rsidRPr="00705D85" w:rsidRDefault="00F2728C" w:rsidP="00F2728C">
      <w:pPr>
        <w:tabs>
          <w:tab w:val="left" w:pos="709"/>
        </w:tabs>
        <w:jc w:val="both"/>
        <w:rPr>
          <w:rFonts w:cs="Arial"/>
        </w:rPr>
      </w:pPr>
      <w:r w:rsidRPr="00705D85">
        <w:rPr>
          <w:rFonts w:cs="Arial"/>
        </w:rPr>
        <w:t>1.1</w:t>
      </w:r>
      <w:r w:rsidRPr="00705D85">
        <w:rPr>
          <w:rFonts w:cs="Arial"/>
        </w:rPr>
        <w:tab/>
        <w:t>The Subcommittee shall comprise minimum five Trustees.</w:t>
      </w:r>
    </w:p>
    <w:p w14:paraId="4C77F5B6" w14:textId="77777777" w:rsidR="00F2728C" w:rsidRPr="00705D85" w:rsidRDefault="00F2728C" w:rsidP="00F2728C">
      <w:pPr>
        <w:ind w:left="709" w:hanging="709"/>
        <w:jc w:val="both"/>
        <w:rPr>
          <w:rFonts w:cs="Arial"/>
        </w:rPr>
      </w:pPr>
      <w:r w:rsidRPr="00705D85">
        <w:rPr>
          <w:rFonts w:cs="Arial"/>
        </w:rPr>
        <w:t>1.2</w:t>
      </w:r>
      <w:r w:rsidRPr="00705D85">
        <w:rPr>
          <w:rFonts w:cs="Arial"/>
        </w:rPr>
        <w:tab/>
        <w:t xml:space="preserve">A member of the Executive Team (Chief Executive or Director) shall act as advisor and will share their recommendation to the Subcommittee as appropriate. </w:t>
      </w:r>
    </w:p>
    <w:p w14:paraId="311A2813" w14:textId="77777777" w:rsidR="00F2728C" w:rsidRPr="00705D85" w:rsidRDefault="00F2728C" w:rsidP="00F2728C">
      <w:pPr>
        <w:ind w:left="709" w:hanging="709"/>
        <w:jc w:val="both"/>
        <w:rPr>
          <w:rFonts w:cs="Arial"/>
        </w:rPr>
      </w:pPr>
      <w:r w:rsidRPr="00705D85">
        <w:rPr>
          <w:rFonts w:cs="Arial"/>
        </w:rPr>
        <w:t>1.3</w:t>
      </w:r>
      <w:r w:rsidRPr="00705D85">
        <w:rPr>
          <w:rFonts w:cs="Arial"/>
        </w:rPr>
        <w:tab/>
        <w:t>The Board shall appoint the Subcommittee chair and a secretary to the Subcommittee, who shall be an officer of the Institute on the recommendation of the Chair of the Board of Trustees.</w:t>
      </w:r>
    </w:p>
    <w:p w14:paraId="53803C64" w14:textId="77777777" w:rsidR="00F2728C" w:rsidRPr="00705D85" w:rsidRDefault="00F2728C" w:rsidP="00F2728C">
      <w:pPr>
        <w:jc w:val="both"/>
        <w:rPr>
          <w:rFonts w:cs="Arial"/>
        </w:rPr>
      </w:pPr>
      <w:r w:rsidRPr="00705D85">
        <w:rPr>
          <w:rFonts w:cs="Arial"/>
        </w:rPr>
        <w:t>1.4       The Subcommittee shall include at least one member of each gender.</w:t>
      </w:r>
    </w:p>
    <w:p w14:paraId="799999D9" w14:textId="77777777" w:rsidR="00F2728C" w:rsidRPr="00705D85" w:rsidRDefault="00F2728C" w:rsidP="00F2728C">
      <w:pPr>
        <w:ind w:left="709" w:hanging="709"/>
        <w:jc w:val="both"/>
        <w:rPr>
          <w:rFonts w:cs="Arial"/>
        </w:rPr>
      </w:pPr>
      <w:r w:rsidRPr="00705D85">
        <w:rPr>
          <w:rFonts w:cs="Arial"/>
        </w:rPr>
        <w:t>1.5</w:t>
      </w:r>
      <w:r w:rsidRPr="00705D85">
        <w:rPr>
          <w:rFonts w:cs="Arial"/>
        </w:rPr>
        <w:tab/>
        <w:t>Appointments to the Subcommittee shall be for a period of up to two years or the Trustee’s term of office, whichever is the lesser.  Subcommittee members may be reappointed for a further term but may only serve a maximum of four years in total.</w:t>
      </w:r>
    </w:p>
    <w:p w14:paraId="14B00BA7" w14:textId="77777777" w:rsidR="00F2728C" w:rsidRPr="00705D85" w:rsidRDefault="00F2728C" w:rsidP="00F2728C">
      <w:pPr>
        <w:ind w:left="709" w:hanging="709"/>
        <w:jc w:val="both"/>
        <w:rPr>
          <w:rFonts w:cs="Arial"/>
        </w:rPr>
      </w:pPr>
      <w:r w:rsidRPr="00705D85">
        <w:rPr>
          <w:rFonts w:cs="Arial"/>
        </w:rPr>
        <w:t>1.6</w:t>
      </w:r>
      <w:r w:rsidRPr="00705D85">
        <w:rPr>
          <w:rFonts w:cs="Arial"/>
        </w:rPr>
        <w:tab/>
        <w:t>Only members of the Subcommittee will have the right to attend Subcommittee meetings. However, other Trustees, officers or external advisers may be invited to attend for all or part of any meeting, as and when appropriate.</w:t>
      </w:r>
    </w:p>
    <w:p w14:paraId="40BBB5D9" w14:textId="77777777" w:rsidR="00F2728C" w:rsidRPr="00705D85" w:rsidRDefault="00F2728C" w:rsidP="00F2728C">
      <w:pPr>
        <w:jc w:val="both"/>
        <w:rPr>
          <w:rFonts w:cs="Arial"/>
          <w:b/>
        </w:rPr>
      </w:pPr>
      <w:r w:rsidRPr="00705D85">
        <w:rPr>
          <w:rFonts w:cs="Arial"/>
          <w:b/>
        </w:rPr>
        <w:t>2.</w:t>
      </w:r>
      <w:r w:rsidRPr="00705D85">
        <w:rPr>
          <w:rFonts w:cs="Arial"/>
          <w:b/>
        </w:rPr>
        <w:tab/>
        <w:t xml:space="preserve">Terms of reference </w:t>
      </w:r>
    </w:p>
    <w:p w14:paraId="7C3C17CD" w14:textId="77777777" w:rsidR="00F2728C" w:rsidRPr="00705D85" w:rsidRDefault="00F2728C" w:rsidP="00F2728C">
      <w:pPr>
        <w:autoSpaceDE w:val="0"/>
        <w:autoSpaceDN w:val="0"/>
        <w:adjustRightInd w:val="0"/>
        <w:jc w:val="both"/>
        <w:rPr>
          <w:rFonts w:cs="Arial"/>
          <w:b/>
        </w:rPr>
      </w:pPr>
      <w:r w:rsidRPr="00705D85">
        <w:rPr>
          <w:rFonts w:cs="Arial"/>
          <w:b/>
        </w:rPr>
        <w:t>2.1</w:t>
      </w:r>
      <w:r w:rsidRPr="00705D85">
        <w:rPr>
          <w:rFonts w:cs="Arial"/>
          <w:b/>
        </w:rPr>
        <w:tab/>
        <w:t>Remit</w:t>
      </w:r>
    </w:p>
    <w:p w14:paraId="286A08BD" w14:textId="0E0A787B" w:rsidR="00F2728C" w:rsidRPr="00705D85" w:rsidRDefault="00F2728C" w:rsidP="00F2728C">
      <w:pPr>
        <w:autoSpaceDE w:val="0"/>
        <w:autoSpaceDN w:val="0"/>
        <w:adjustRightInd w:val="0"/>
        <w:ind w:left="709" w:hanging="709"/>
        <w:jc w:val="both"/>
        <w:rPr>
          <w:rFonts w:cs="Arial"/>
        </w:rPr>
      </w:pPr>
      <w:r w:rsidRPr="00705D85">
        <w:rPr>
          <w:rFonts w:cs="Arial"/>
        </w:rPr>
        <w:t>2.1.1</w:t>
      </w:r>
      <w:r w:rsidRPr="00705D85">
        <w:rPr>
          <w:rFonts w:cs="Arial"/>
          <w:b/>
        </w:rPr>
        <w:tab/>
      </w:r>
      <w:r w:rsidRPr="00705D85">
        <w:rPr>
          <w:rFonts w:cs="Arial"/>
        </w:rPr>
        <w:t xml:space="preserve">The Subcommittee will take delegated responsibility on behalf of the Board of Trustees for scrutinising member applications for nomination to external bodies, co-option to the Board of Trustees, General Assembly and standing/other committees. </w:t>
      </w:r>
    </w:p>
    <w:p w14:paraId="06DDF87B" w14:textId="77777777" w:rsidR="00F2728C" w:rsidRPr="00705D85" w:rsidRDefault="00F2728C" w:rsidP="00F2728C">
      <w:pPr>
        <w:autoSpaceDE w:val="0"/>
        <w:autoSpaceDN w:val="0"/>
        <w:adjustRightInd w:val="0"/>
        <w:ind w:left="709" w:hanging="709"/>
        <w:jc w:val="both"/>
        <w:rPr>
          <w:rFonts w:cs="Arial"/>
        </w:rPr>
      </w:pPr>
      <w:r w:rsidRPr="00705D85">
        <w:rPr>
          <w:rFonts w:cs="Arial"/>
        </w:rPr>
        <w:t>2.1.2</w:t>
      </w:r>
      <w:r w:rsidRPr="00705D85">
        <w:rPr>
          <w:rFonts w:cs="Arial"/>
        </w:rPr>
        <w:tab/>
        <w:t>The Subcommittee shall consider such other selection processes as are referred to them by the Board or standing/other committees.</w:t>
      </w:r>
    </w:p>
    <w:p w14:paraId="0C92348B" w14:textId="77777777" w:rsidR="00F2728C" w:rsidRPr="00705D85" w:rsidRDefault="00F2728C" w:rsidP="00F2728C">
      <w:pPr>
        <w:autoSpaceDE w:val="0"/>
        <w:autoSpaceDN w:val="0"/>
        <w:adjustRightInd w:val="0"/>
        <w:ind w:left="709" w:hanging="709"/>
        <w:jc w:val="both"/>
        <w:rPr>
          <w:rFonts w:cs="Arial"/>
        </w:rPr>
      </w:pPr>
      <w:r w:rsidRPr="00705D85">
        <w:rPr>
          <w:rFonts w:cs="Arial"/>
        </w:rPr>
        <w:t>2.1.3</w:t>
      </w:r>
      <w:r w:rsidRPr="00705D85">
        <w:rPr>
          <w:rFonts w:cs="Arial"/>
        </w:rPr>
        <w:tab/>
        <w:t>The Subcommittee shall include the criteria to decide nominations for State Honours and consider reviewing the eligibility criteria and process to decide the State Honours</w:t>
      </w:r>
    </w:p>
    <w:p w14:paraId="5FF67244" w14:textId="77777777" w:rsidR="00F2728C" w:rsidRPr="00705D85" w:rsidRDefault="00F2728C" w:rsidP="00F2728C">
      <w:pPr>
        <w:autoSpaceDE w:val="0"/>
        <w:autoSpaceDN w:val="0"/>
        <w:adjustRightInd w:val="0"/>
        <w:jc w:val="both"/>
        <w:rPr>
          <w:rFonts w:cs="Arial"/>
        </w:rPr>
      </w:pPr>
      <w:r w:rsidRPr="00705D85">
        <w:rPr>
          <w:rFonts w:cs="Arial"/>
        </w:rPr>
        <w:t xml:space="preserve">2.1.4    The Subcommittee shall review, </w:t>
      </w:r>
      <w:proofErr w:type="gramStart"/>
      <w:r w:rsidRPr="00705D85">
        <w:rPr>
          <w:rFonts w:cs="Arial"/>
        </w:rPr>
        <w:t>consider</w:t>
      </w:r>
      <w:proofErr w:type="gramEnd"/>
      <w:r w:rsidRPr="00705D85">
        <w:rPr>
          <w:rFonts w:cs="Arial"/>
        </w:rPr>
        <w:t xml:space="preserve"> and nominate individuals for State Honours.</w:t>
      </w:r>
    </w:p>
    <w:p w14:paraId="0C8A7645" w14:textId="77777777" w:rsidR="00F2728C" w:rsidRPr="00705D85" w:rsidRDefault="00F2728C" w:rsidP="00F2728C">
      <w:pPr>
        <w:autoSpaceDE w:val="0"/>
        <w:autoSpaceDN w:val="0"/>
        <w:adjustRightInd w:val="0"/>
        <w:jc w:val="both"/>
        <w:rPr>
          <w:rFonts w:cs="Arial"/>
        </w:rPr>
      </w:pPr>
      <w:r w:rsidRPr="00705D85">
        <w:rPr>
          <w:rFonts w:cs="Arial"/>
          <w:b/>
          <w:bCs/>
        </w:rPr>
        <w:t>2.2</w:t>
      </w:r>
      <w:r w:rsidRPr="00705D85">
        <w:rPr>
          <w:rFonts w:cs="Arial"/>
          <w:b/>
          <w:bCs/>
        </w:rPr>
        <w:tab/>
      </w:r>
      <w:r w:rsidRPr="00705D85">
        <w:rPr>
          <w:rFonts w:cs="Arial"/>
          <w:b/>
        </w:rPr>
        <w:t>Quorum</w:t>
      </w:r>
    </w:p>
    <w:p w14:paraId="36E7E732" w14:textId="77777777" w:rsidR="00F2728C" w:rsidRPr="00705D85" w:rsidRDefault="00F2728C" w:rsidP="00F2728C">
      <w:pPr>
        <w:autoSpaceDE w:val="0"/>
        <w:autoSpaceDN w:val="0"/>
        <w:adjustRightInd w:val="0"/>
        <w:jc w:val="both"/>
        <w:rPr>
          <w:rFonts w:cs="Arial"/>
        </w:rPr>
      </w:pPr>
      <w:r w:rsidRPr="00705D85">
        <w:rPr>
          <w:rFonts w:cs="Arial"/>
        </w:rPr>
        <w:t>2.2.1</w:t>
      </w:r>
      <w:r w:rsidRPr="00705D85">
        <w:rPr>
          <w:rFonts w:cs="Arial"/>
        </w:rPr>
        <w:tab/>
        <w:t xml:space="preserve"> The quorum necessary for the transaction of business shall be three.</w:t>
      </w:r>
    </w:p>
    <w:p w14:paraId="799D307E" w14:textId="77777777" w:rsidR="00F2728C" w:rsidRPr="00705D85" w:rsidRDefault="00F2728C" w:rsidP="00F2728C">
      <w:pPr>
        <w:autoSpaceDE w:val="0"/>
        <w:autoSpaceDN w:val="0"/>
        <w:adjustRightInd w:val="0"/>
        <w:ind w:left="851" w:hanging="851"/>
        <w:jc w:val="both"/>
        <w:rPr>
          <w:rFonts w:cs="Arial"/>
        </w:rPr>
      </w:pPr>
      <w:r w:rsidRPr="00705D85">
        <w:rPr>
          <w:rFonts w:cs="Arial"/>
        </w:rPr>
        <w:t>2.2.2</w:t>
      </w:r>
      <w:r w:rsidRPr="00705D85">
        <w:rPr>
          <w:rFonts w:cs="Arial"/>
        </w:rPr>
        <w:tab/>
        <w:t>In the event of a tied vote, the chair of the Subcommittee shall exercise a casting vote as well as a first vote.</w:t>
      </w:r>
    </w:p>
    <w:p w14:paraId="1E5A4EFB" w14:textId="77777777" w:rsidR="00F2728C" w:rsidRPr="00705D85" w:rsidRDefault="00F2728C" w:rsidP="00F2728C">
      <w:pPr>
        <w:autoSpaceDE w:val="0"/>
        <w:autoSpaceDN w:val="0"/>
        <w:adjustRightInd w:val="0"/>
        <w:jc w:val="both"/>
        <w:rPr>
          <w:rFonts w:cs="Arial"/>
        </w:rPr>
      </w:pPr>
      <w:r w:rsidRPr="00705D85">
        <w:rPr>
          <w:rFonts w:cs="Arial"/>
        </w:rPr>
        <w:t>2.3</w:t>
      </w:r>
      <w:r w:rsidRPr="00705D85">
        <w:rPr>
          <w:rFonts w:cs="Arial"/>
        </w:rPr>
        <w:tab/>
        <w:t xml:space="preserve"> Proceedings can be conducted electronically.</w:t>
      </w:r>
    </w:p>
    <w:p w14:paraId="0994BABE" w14:textId="77777777" w:rsidR="00F2728C" w:rsidRPr="00705D85" w:rsidRDefault="00F2728C" w:rsidP="00F2728C">
      <w:pPr>
        <w:autoSpaceDE w:val="0"/>
        <w:autoSpaceDN w:val="0"/>
        <w:adjustRightInd w:val="0"/>
        <w:jc w:val="both"/>
        <w:rPr>
          <w:rFonts w:cs="Arial"/>
        </w:rPr>
      </w:pPr>
      <w:r w:rsidRPr="00705D85">
        <w:rPr>
          <w:rFonts w:cs="Arial"/>
          <w:b/>
          <w:bCs/>
        </w:rPr>
        <w:t>2.3</w:t>
      </w:r>
      <w:r w:rsidRPr="00705D85">
        <w:rPr>
          <w:rFonts w:cs="Arial"/>
          <w:b/>
          <w:bCs/>
        </w:rPr>
        <w:tab/>
      </w:r>
      <w:r w:rsidRPr="00705D85">
        <w:rPr>
          <w:rFonts w:cs="Arial"/>
          <w:b/>
        </w:rPr>
        <w:t>Conduct of Business</w:t>
      </w:r>
    </w:p>
    <w:p w14:paraId="29CCD069" w14:textId="77777777" w:rsidR="00F2728C" w:rsidRPr="00705D85" w:rsidRDefault="00F2728C" w:rsidP="00F2728C">
      <w:pPr>
        <w:autoSpaceDE w:val="0"/>
        <w:autoSpaceDN w:val="0"/>
        <w:adjustRightInd w:val="0"/>
        <w:ind w:left="709" w:hanging="709"/>
        <w:jc w:val="both"/>
        <w:rPr>
          <w:rFonts w:cs="Arial"/>
        </w:rPr>
      </w:pPr>
      <w:r w:rsidRPr="00705D85">
        <w:rPr>
          <w:rFonts w:cs="Arial"/>
        </w:rPr>
        <w:t>2.3.1</w:t>
      </w:r>
      <w:r w:rsidRPr="00705D85">
        <w:rPr>
          <w:rFonts w:cs="Arial"/>
        </w:rPr>
        <w:tab/>
      </w:r>
      <w:r w:rsidRPr="00705D85">
        <w:rPr>
          <w:rFonts w:cs="Arial"/>
        </w:rPr>
        <w:tab/>
        <w:t xml:space="preserve">The Subcommittee shall meet as and when required. The chair shall determine whether </w:t>
      </w:r>
      <w:r w:rsidRPr="00705D85">
        <w:rPr>
          <w:rFonts w:cs="Arial"/>
        </w:rPr>
        <w:tab/>
        <w:t>business should be conducted face to face, electronically or by telephone.</w:t>
      </w:r>
    </w:p>
    <w:p w14:paraId="31640744" w14:textId="77777777" w:rsidR="00F2728C" w:rsidRPr="00705D85" w:rsidRDefault="00F2728C" w:rsidP="00F2728C">
      <w:pPr>
        <w:autoSpaceDE w:val="0"/>
        <w:autoSpaceDN w:val="0"/>
        <w:adjustRightInd w:val="0"/>
        <w:ind w:left="709" w:hanging="709"/>
        <w:jc w:val="both"/>
        <w:rPr>
          <w:rFonts w:cs="Arial"/>
        </w:rPr>
      </w:pPr>
      <w:r w:rsidRPr="00705D85">
        <w:rPr>
          <w:rFonts w:cs="Arial"/>
        </w:rPr>
        <w:t>2.3.2</w:t>
      </w:r>
      <w:r w:rsidRPr="00705D85">
        <w:rPr>
          <w:rFonts w:cs="Arial"/>
        </w:rPr>
        <w:tab/>
        <w:t>Meetings of the Subcommittee shall be called by the secretary of the Subcommittee at the   request of the Subcommittee chair who shall determine the date.</w:t>
      </w:r>
    </w:p>
    <w:p w14:paraId="65777B3E" w14:textId="77777777" w:rsidR="00F2728C" w:rsidRPr="00705D85" w:rsidRDefault="00F2728C" w:rsidP="00F2728C">
      <w:pPr>
        <w:autoSpaceDE w:val="0"/>
        <w:autoSpaceDN w:val="0"/>
        <w:adjustRightInd w:val="0"/>
        <w:ind w:left="709" w:hanging="709"/>
        <w:jc w:val="both"/>
        <w:rPr>
          <w:rFonts w:cs="Arial"/>
        </w:rPr>
      </w:pPr>
      <w:r w:rsidRPr="00705D85">
        <w:rPr>
          <w:rFonts w:cs="Arial"/>
        </w:rPr>
        <w:t>2.3.3</w:t>
      </w:r>
      <w:r w:rsidRPr="00705D85">
        <w:rPr>
          <w:rFonts w:cs="Arial"/>
        </w:rPr>
        <w:tab/>
        <w:t xml:space="preserve">Unless otherwise agreed, notice of each meeting confirming the type of meeting venue, </w:t>
      </w:r>
      <w:proofErr w:type="gramStart"/>
      <w:r w:rsidRPr="00705D85">
        <w:rPr>
          <w:rFonts w:cs="Arial"/>
        </w:rPr>
        <w:t>time</w:t>
      </w:r>
      <w:proofErr w:type="gramEnd"/>
      <w:r w:rsidRPr="00705D85">
        <w:rPr>
          <w:rFonts w:cs="Arial"/>
        </w:rPr>
        <w:t xml:space="preserve"> and date, together with an agenda of items to be discussed, shall be forwarded to each member of the Subcommittee and any other person required to attend no later than </w:t>
      </w:r>
      <w:r w:rsidRPr="00705D85">
        <w:rPr>
          <w:rFonts w:cs="Arial"/>
        </w:rPr>
        <w:lastRenderedPageBreak/>
        <w:t>five working days before the date of the meeting. Supporting papers shall be sent to Subcommittee members and to other attendees as appropriate, at the same time. To the extent possible (excluding the Fellowship applications) the anonymity of the candidates put forward for various internal/external appointments/representations should be maintained.</w:t>
      </w:r>
    </w:p>
    <w:p w14:paraId="33BFD490" w14:textId="77777777" w:rsidR="00F2728C" w:rsidRPr="00705D85" w:rsidRDefault="00F2728C" w:rsidP="00F2728C">
      <w:pPr>
        <w:autoSpaceDE w:val="0"/>
        <w:autoSpaceDN w:val="0"/>
        <w:adjustRightInd w:val="0"/>
        <w:ind w:left="709" w:hanging="709"/>
        <w:jc w:val="both"/>
        <w:rPr>
          <w:rFonts w:cs="Arial"/>
        </w:rPr>
      </w:pPr>
      <w:r w:rsidRPr="00705D85">
        <w:rPr>
          <w:rFonts w:cs="Arial"/>
        </w:rPr>
        <w:t>2.3.4</w:t>
      </w:r>
      <w:r w:rsidRPr="00705D85">
        <w:rPr>
          <w:rFonts w:cs="Arial"/>
        </w:rPr>
        <w:tab/>
        <w:t>The secretary shall minute the proceedings and resolutions of all Subcommittee meetings, including the names of those present and in attendance.</w:t>
      </w:r>
    </w:p>
    <w:p w14:paraId="614A6663" w14:textId="77777777" w:rsidR="00F2728C" w:rsidRPr="00705D85" w:rsidRDefault="00F2728C" w:rsidP="00F2728C">
      <w:pPr>
        <w:autoSpaceDE w:val="0"/>
        <w:autoSpaceDN w:val="0"/>
        <w:adjustRightInd w:val="0"/>
        <w:ind w:left="709" w:hanging="709"/>
        <w:jc w:val="both"/>
        <w:rPr>
          <w:rFonts w:cs="Arial"/>
        </w:rPr>
      </w:pPr>
      <w:r w:rsidRPr="00705D85">
        <w:rPr>
          <w:rFonts w:cs="Arial"/>
        </w:rPr>
        <w:t>2.3.5</w:t>
      </w:r>
      <w:r w:rsidRPr="00705D85">
        <w:rPr>
          <w:rFonts w:cs="Arial"/>
        </w:rPr>
        <w:tab/>
        <w:t xml:space="preserve">Minutes of Subcommittee meetings shall be circulated promptly to all members of the Subcommittee and the Chair of the Board </w:t>
      </w:r>
      <w:proofErr w:type="gramStart"/>
      <w:r w:rsidRPr="00705D85">
        <w:rPr>
          <w:rFonts w:cs="Arial"/>
        </w:rPr>
        <w:t>and,</w:t>
      </w:r>
      <w:proofErr w:type="gramEnd"/>
      <w:r w:rsidRPr="00705D85">
        <w:rPr>
          <w:rFonts w:cs="Arial"/>
        </w:rPr>
        <w:t xml:space="preserve"> once agreed, to all other members of the Board, unless a conflict of interest exists.</w:t>
      </w:r>
    </w:p>
    <w:p w14:paraId="7E46C824" w14:textId="77777777" w:rsidR="00F2728C" w:rsidRPr="00705D85" w:rsidRDefault="00F2728C" w:rsidP="00F2728C">
      <w:pPr>
        <w:autoSpaceDE w:val="0"/>
        <w:autoSpaceDN w:val="0"/>
        <w:adjustRightInd w:val="0"/>
        <w:jc w:val="both"/>
        <w:rPr>
          <w:rFonts w:cs="Arial"/>
        </w:rPr>
      </w:pPr>
      <w:r w:rsidRPr="00705D85">
        <w:rPr>
          <w:rFonts w:cs="Arial"/>
          <w:b/>
          <w:bCs/>
        </w:rPr>
        <w:t>2.4</w:t>
      </w:r>
      <w:r w:rsidRPr="00705D85">
        <w:rPr>
          <w:rFonts w:cs="Arial"/>
          <w:b/>
          <w:bCs/>
        </w:rPr>
        <w:tab/>
      </w:r>
      <w:r w:rsidRPr="00705D85">
        <w:rPr>
          <w:rFonts w:cs="Arial"/>
          <w:b/>
        </w:rPr>
        <w:t>Reporting responsibilities</w:t>
      </w:r>
    </w:p>
    <w:p w14:paraId="7C7907A8" w14:textId="77777777" w:rsidR="00F2728C" w:rsidRPr="00705D85" w:rsidRDefault="00F2728C" w:rsidP="00F2728C">
      <w:pPr>
        <w:autoSpaceDE w:val="0"/>
        <w:autoSpaceDN w:val="0"/>
        <w:adjustRightInd w:val="0"/>
        <w:ind w:left="709" w:hanging="709"/>
        <w:jc w:val="both"/>
        <w:rPr>
          <w:rFonts w:cs="Arial"/>
        </w:rPr>
      </w:pPr>
      <w:r w:rsidRPr="00705D85">
        <w:rPr>
          <w:rFonts w:cs="Arial"/>
        </w:rPr>
        <w:t>2.4.1</w:t>
      </w:r>
      <w:r w:rsidRPr="00705D85">
        <w:rPr>
          <w:rFonts w:cs="Arial"/>
        </w:rPr>
        <w:tab/>
        <w:t>The Subcommittee chair shall report formally to the Board on its proceedings after each meeting on all matters within its duties and responsibilities.</w:t>
      </w:r>
    </w:p>
    <w:p w14:paraId="4A27BE87" w14:textId="77777777" w:rsidR="00F2728C" w:rsidRPr="00705D85" w:rsidRDefault="00F2728C" w:rsidP="00F2728C">
      <w:pPr>
        <w:ind w:left="709" w:hanging="709"/>
        <w:jc w:val="both"/>
        <w:rPr>
          <w:rFonts w:cs="Arial"/>
        </w:rPr>
      </w:pPr>
      <w:r w:rsidRPr="00705D85">
        <w:rPr>
          <w:rFonts w:cs="Arial"/>
        </w:rPr>
        <w:t>2.4.2</w:t>
      </w:r>
      <w:r w:rsidRPr="00705D85">
        <w:rPr>
          <w:rFonts w:cs="Arial"/>
        </w:rPr>
        <w:tab/>
        <w:t>The Subcommittee shall make whatever recommendations to the Board it deems appropriate on any area within its remit where action or improvement is needed.</w:t>
      </w:r>
    </w:p>
    <w:p w14:paraId="71C51CAD" w14:textId="77777777" w:rsidR="00F2728C" w:rsidRPr="00705D85" w:rsidRDefault="00F2728C" w:rsidP="00F2728C">
      <w:pPr>
        <w:tabs>
          <w:tab w:val="left" w:pos="851"/>
        </w:tabs>
        <w:ind w:left="709" w:hanging="709"/>
        <w:jc w:val="both"/>
        <w:rPr>
          <w:rFonts w:cs="Arial"/>
          <w:b/>
        </w:rPr>
      </w:pPr>
      <w:r w:rsidRPr="00705D85">
        <w:rPr>
          <w:rFonts w:cs="Arial"/>
          <w:b/>
        </w:rPr>
        <w:t>3.</w:t>
      </w:r>
      <w:r w:rsidRPr="00705D85">
        <w:rPr>
          <w:rFonts w:cs="Arial"/>
          <w:b/>
        </w:rPr>
        <w:tab/>
        <w:t>Decisions delegated to the nominations Subcommittee by the Board of Trustees</w:t>
      </w:r>
    </w:p>
    <w:p w14:paraId="31EA1EAC" w14:textId="77777777" w:rsidR="00F2728C" w:rsidRPr="00705D85" w:rsidRDefault="00F2728C" w:rsidP="00F2728C">
      <w:pPr>
        <w:jc w:val="both"/>
        <w:rPr>
          <w:rFonts w:cs="Arial"/>
          <w:b/>
        </w:rPr>
      </w:pPr>
      <w:r w:rsidRPr="00705D85">
        <w:rPr>
          <w:rFonts w:cs="Arial"/>
          <w:b/>
        </w:rPr>
        <w:t>For determination</w:t>
      </w:r>
    </w:p>
    <w:p w14:paraId="7DA76FD7" w14:textId="77777777" w:rsidR="00F2728C" w:rsidRPr="00705D85" w:rsidRDefault="00F2728C" w:rsidP="00F2728C">
      <w:pPr>
        <w:ind w:left="709" w:hanging="709"/>
        <w:jc w:val="both"/>
        <w:rPr>
          <w:rFonts w:cs="Arial"/>
        </w:rPr>
      </w:pPr>
      <w:r w:rsidRPr="00705D85">
        <w:rPr>
          <w:rFonts w:cs="Arial"/>
        </w:rPr>
        <w:t xml:space="preserve">3.1 </w:t>
      </w:r>
      <w:r w:rsidRPr="00705D85">
        <w:rPr>
          <w:rFonts w:cs="Arial"/>
        </w:rPr>
        <w:tab/>
        <w:t xml:space="preserve">Determination of RTPI representation to such external bodies as are referred to them by the Board of Trustees. </w:t>
      </w:r>
    </w:p>
    <w:p w14:paraId="1B7A96A0" w14:textId="77777777" w:rsidR="00F2728C" w:rsidRPr="00705D85" w:rsidRDefault="00F2728C" w:rsidP="00F2728C">
      <w:pPr>
        <w:ind w:left="709" w:hanging="709"/>
        <w:jc w:val="both"/>
        <w:rPr>
          <w:rFonts w:cs="Arial"/>
        </w:rPr>
      </w:pPr>
      <w:r w:rsidRPr="00705D85">
        <w:rPr>
          <w:rFonts w:cs="Arial"/>
        </w:rPr>
        <w:t xml:space="preserve">3.2 </w:t>
      </w:r>
      <w:r w:rsidRPr="00705D85">
        <w:rPr>
          <w:rFonts w:cs="Arial"/>
        </w:rPr>
        <w:tab/>
      </w:r>
      <w:r w:rsidR="00E156AF" w:rsidRPr="00705D85">
        <w:rPr>
          <w:rFonts w:cs="Arial"/>
        </w:rPr>
        <w:t xml:space="preserve">Appointment of members of the </w:t>
      </w:r>
      <w:r w:rsidRPr="00705D85">
        <w:rPr>
          <w:rFonts w:cs="Arial"/>
        </w:rPr>
        <w:t>standing/other committees where a vacancy exists.</w:t>
      </w:r>
    </w:p>
    <w:p w14:paraId="48F133FE" w14:textId="77777777" w:rsidR="00F2728C" w:rsidRPr="00705D85" w:rsidRDefault="00F2728C" w:rsidP="00F2728C">
      <w:pPr>
        <w:jc w:val="both"/>
        <w:rPr>
          <w:rFonts w:cs="Arial"/>
        </w:rPr>
      </w:pPr>
      <w:r w:rsidRPr="00705D85">
        <w:rPr>
          <w:rFonts w:cs="Arial"/>
        </w:rPr>
        <w:t>3.3        Determination of applications for Fellowship of the Institute.</w:t>
      </w:r>
    </w:p>
    <w:p w14:paraId="68647621" w14:textId="77777777" w:rsidR="00F2728C" w:rsidRPr="00705D85" w:rsidRDefault="00F2728C" w:rsidP="00F2728C">
      <w:pPr>
        <w:ind w:left="709" w:hanging="709"/>
        <w:jc w:val="both"/>
        <w:rPr>
          <w:rFonts w:cs="Arial"/>
        </w:rPr>
      </w:pPr>
      <w:r w:rsidRPr="00705D85">
        <w:rPr>
          <w:rFonts w:cs="Arial"/>
        </w:rPr>
        <w:t xml:space="preserve">3.4 </w:t>
      </w:r>
      <w:r w:rsidRPr="00705D85">
        <w:rPr>
          <w:rFonts w:cs="Arial"/>
        </w:rPr>
        <w:tab/>
        <w:t xml:space="preserve">Determination of whether a nominee for honorary membership satisfies the requirement that they are not a chartered member or eligible to be so. </w:t>
      </w:r>
    </w:p>
    <w:p w14:paraId="7114CE8A" w14:textId="77777777" w:rsidR="00F2728C" w:rsidRPr="00705D85" w:rsidRDefault="00F2728C" w:rsidP="00F2728C">
      <w:pPr>
        <w:ind w:left="709" w:hanging="709"/>
        <w:jc w:val="both"/>
        <w:rPr>
          <w:rFonts w:cs="Arial"/>
        </w:rPr>
      </w:pPr>
      <w:r w:rsidRPr="00705D85">
        <w:rPr>
          <w:rFonts w:cs="Arial"/>
        </w:rPr>
        <w:t xml:space="preserve">3.5 </w:t>
      </w:r>
      <w:r w:rsidRPr="00705D85">
        <w:rPr>
          <w:rFonts w:cs="Arial"/>
        </w:rPr>
        <w:tab/>
        <w:t xml:space="preserve">To confirm that proposed recipients of outstanding service </w:t>
      </w:r>
      <w:r w:rsidR="00F33D53" w:rsidRPr="00705D85">
        <w:rPr>
          <w:rFonts w:cs="Arial"/>
        </w:rPr>
        <w:t xml:space="preserve">award </w:t>
      </w:r>
      <w:r w:rsidRPr="00705D85">
        <w:rPr>
          <w:rFonts w:cs="Arial"/>
        </w:rPr>
        <w:t>meet the eligibility criteria and standard.</w:t>
      </w:r>
    </w:p>
    <w:p w14:paraId="46447C51" w14:textId="77777777" w:rsidR="00F2728C" w:rsidRPr="00705D85" w:rsidRDefault="00F2728C" w:rsidP="00F2728C">
      <w:pPr>
        <w:autoSpaceDE w:val="0"/>
        <w:autoSpaceDN w:val="0"/>
        <w:adjustRightInd w:val="0"/>
        <w:ind w:left="709" w:hanging="709"/>
        <w:jc w:val="both"/>
        <w:rPr>
          <w:rFonts w:cs="Arial"/>
        </w:rPr>
      </w:pPr>
      <w:r w:rsidRPr="00705D85">
        <w:rPr>
          <w:rFonts w:cs="Arial"/>
        </w:rPr>
        <w:t>3.6</w:t>
      </w:r>
      <w:r w:rsidRPr="00705D85">
        <w:rPr>
          <w:rFonts w:cs="Arial"/>
        </w:rPr>
        <w:tab/>
        <w:t>To include the criteria to decide nominations for State Honours and consider reviewing the eligibility criteria and process thereto.</w:t>
      </w:r>
    </w:p>
    <w:p w14:paraId="4C6216C0" w14:textId="77777777" w:rsidR="00F2728C" w:rsidRPr="00705D85" w:rsidRDefault="00F2728C" w:rsidP="00F2728C">
      <w:pPr>
        <w:ind w:left="709" w:hanging="709"/>
        <w:jc w:val="both"/>
        <w:rPr>
          <w:rFonts w:cs="Arial"/>
        </w:rPr>
      </w:pPr>
      <w:r w:rsidRPr="00705D85">
        <w:rPr>
          <w:rFonts w:cs="Arial"/>
        </w:rPr>
        <w:t>3.7</w:t>
      </w:r>
      <w:r w:rsidRPr="00705D85">
        <w:rPr>
          <w:rFonts w:cs="Arial"/>
        </w:rPr>
        <w:tab/>
        <w:t>To review, consider and nominate individuals for State Honours.</w:t>
      </w:r>
    </w:p>
    <w:p w14:paraId="6A0FB018" w14:textId="77777777" w:rsidR="00F2728C" w:rsidRPr="00705D85" w:rsidRDefault="00F2728C" w:rsidP="00F2728C">
      <w:pPr>
        <w:jc w:val="both"/>
        <w:rPr>
          <w:rFonts w:cs="Arial"/>
          <w:b/>
        </w:rPr>
      </w:pPr>
      <w:r w:rsidRPr="00705D85">
        <w:rPr>
          <w:rFonts w:cs="Arial"/>
          <w:b/>
        </w:rPr>
        <w:t xml:space="preserve">For consideration and recommendation back to the Board of Trustees for decision </w:t>
      </w:r>
    </w:p>
    <w:p w14:paraId="76E37B95" w14:textId="77777777" w:rsidR="00E156AF" w:rsidRPr="00705D85" w:rsidRDefault="00E156AF" w:rsidP="00E156AF">
      <w:pPr>
        <w:ind w:left="709" w:hanging="709"/>
        <w:jc w:val="both"/>
        <w:rPr>
          <w:rFonts w:cs="Arial"/>
        </w:rPr>
      </w:pPr>
      <w:r w:rsidRPr="00705D85">
        <w:rPr>
          <w:rFonts w:cs="Arial"/>
        </w:rPr>
        <w:t>3.8</w:t>
      </w:r>
      <w:r w:rsidR="00F2728C" w:rsidRPr="00705D85">
        <w:rPr>
          <w:rFonts w:cs="Arial"/>
          <w:b/>
        </w:rPr>
        <w:tab/>
      </w:r>
      <w:r w:rsidRPr="00705D85">
        <w:rPr>
          <w:rFonts w:cs="Arial"/>
        </w:rPr>
        <w:t>Appointment of co-opted Board of Trustees, vacancy on the General Assembly.</w:t>
      </w:r>
    </w:p>
    <w:p w14:paraId="1008EE6E" w14:textId="77777777" w:rsidR="00F2728C" w:rsidRPr="00705D85" w:rsidRDefault="00F2728C" w:rsidP="00E156AF">
      <w:pPr>
        <w:ind w:left="709"/>
        <w:jc w:val="both"/>
        <w:rPr>
          <w:rFonts w:cs="Arial"/>
        </w:rPr>
      </w:pPr>
      <w:r w:rsidRPr="00705D85">
        <w:rPr>
          <w:rFonts w:cs="Arial"/>
        </w:rPr>
        <w:t>To consider whether nominations for honorary membership meet the eligibility criteria and advise the Board on the nominations merit.</w:t>
      </w:r>
    </w:p>
    <w:p w14:paraId="41AFA9A2" w14:textId="77777777" w:rsidR="00F2728C" w:rsidRPr="00705D85" w:rsidRDefault="00E156AF" w:rsidP="00F2728C">
      <w:pPr>
        <w:ind w:left="709" w:hanging="709"/>
        <w:jc w:val="both"/>
        <w:rPr>
          <w:rFonts w:cs="Arial"/>
        </w:rPr>
      </w:pPr>
      <w:r w:rsidRPr="00705D85">
        <w:rPr>
          <w:rFonts w:cs="Arial"/>
        </w:rPr>
        <w:t>3.9</w:t>
      </w:r>
      <w:r w:rsidR="00F2728C" w:rsidRPr="00705D85">
        <w:rPr>
          <w:rFonts w:cs="Arial"/>
        </w:rPr>
        <w:tab/>
        <w:t xml:space="preserve">To consider potential proposals for recipients of a </w:t>
      </w:r>
      <w:proofErr w:type="gramStart"/>
      <w:r w:rsidR="00F2728C" w:rsidRPr="00705D85">
        <w:rPr>
          <w:rFonts w:cs="Arial"/>
        </w:rPr>
        <w:t>Gold</w:t>
      </w:r>
      <w:proofErr w:type="gramEnd"/>
      <w:r w:rsidR="00F2728C" w:rsidRPr="00705D85">
        <w:rPr>
          <w:rFonts w:cs="Arial"/>
        </w:rPr>
        <w:t xml:space="preserve"> medal and advise the Board as to whether the criteria for the award have been met. </w:t>
      </w:r>
    </w:p>
    <w:p w14:paraId="0B0B841F" w14:textId="77777777" w:rsidR="00FF74C4" w:rsidRPr="00705D85" w:rsidRDefault="00F2728C" w:rsidP="00F2728C">
      <w:pPr>
        <w:ind w:left="709" w:hanging="709"/>
        <w:rPr>
          <w:rFonts w:cs="Arial"/>
        </w:rPr>
      </w:pPr>
      <w:r w:rsidRPr="00705D85">
        <w:rPr>
          <w:rFonts w:cs="Arial"/>
        </w:rPr>
        <w:t>3.</w:t>
      </w:r>
      <w:r w:rsidR="00E156AF" w:rsidRPr="00705D85">
        <w:rPr>
          <w:rFonts w:cs="Arial"/>
        </w:rPr>
        <w:t>10</w:t>
      </w:r>
      <w:r w:rsidRPr="00705D85">
        <w:rPr>
          <w:rFonts w:cs="Arial"/>
        </w:rPr>
        <w:tab/>
        <w:t>To c</w:t>
      </w:r>
      <w:r w:rsidR="00F33D53" w:rsidRPr="00705D85">
        <w:rPr>
          <w:rFonts w:cs="Arial"/>
        </w:rPr>
        <w:t xml:space="preserve">onsider nominations for </w:t>
      </w:r>
      <w:r w:rsidRPr="00705D85">
        <w:rPr>
          <w:rFonts w:cs="Arial"/>
        </w:rPr>
        <w:t xml:space="preserve">outstanding service </w:t>
      </w:r>
      <w:r w:rsidR="00F33D53" w:rsidRPr="00705D85">
        <w:rPr>
          <w:rFonts w:cs="Arial"/>
        </w:rPr>
        <w:t xml:space="preserve">award </w:t>
      </w:r>
      <w:r w:rsidRPr="00705D85">
        <w:rPr>
          <w:rFonts w:cs="Arial"/>
        </w:rPr>
        <w:t>and make a recommendation to the Board of Trustees.</w:t>
      </w:r>
    </w:p>
    <w:sectPr w:rsidR="00FF74C4" w:rsidRPr="00705D85" w:rsidSect="00F2728C">
      <w:pgSz w:w="11906" w:h="16838"/>
      <w:pgMar w:top="709" w:right="1274"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5BB4"/>
    <w:multiLevelType w:val="hybridMultilevel"/>
    <w:tmpl w:val="43547994"/>
    <w:lvl w:ilvl="0" w:tplc="318E7782">
      <w:numFmt w:val="bullet"/>
      <w:lvlText w:val="-"/>
      <w:lvlJc w:val="left"/>
      <w:pPr>
        <w:ind w:left="1113" w:hanging="360"/>
      </w:pPr>
      <w:rPr>
        <w:rFonts w:ascii="Calibri" w:eastAsia="Calibri" w:hAnsi="Calibri" w:cs="Aria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num w:numId="1" w16cid:durableId="197717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59"/>
    <w:rsid w:val="00273159"/>
    <w:rsid w:val="003B1129"/>
    <w:rsid w:val="006246C1"/>
    <w:rsid w:val="00705D85"/>
    <w:rsid w:val="007372DF"/>
    <w:rsid w:val="00B3768C"/>
    <w:rsid w:val="00BA63F8"/>
    <w:rsid w:val="00D72BDC"/>
    <w:rsid w:val="00E156AF"/>
    <w:rsid w:val="00F2728C"/>
    <w:rsid w:val="00F33D53"/>
    <w:rsid w:val="00FF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0875"/>
  <w15:chartTrackingRefBased/>
  <w15:docId w15:val="{5BB61C69-7025-4C94-8F49-3744438A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59"/>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28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90BBBC6B69E48AEE4C85D3250EEAF" ma:contentTypeVersion="16" ma:contentTypeDescription="Create a new document." ma:contentTypeScope="" ma:versionID="e9f242b7aaa6a91b27b334a8dfd1b3f6">
  <xsd:schema xmlns:xsd="http://www.w3.org/2001/XMLSchema" xmlns:xs="http://www.w3.org/2001/XMLSchema" xmlns:p="http://schemas.microsoft.com/office/2006/metadata/properties" xmlns:ns2="a307ddb7-a157-47b7-ad87-537fd7be41b1" xmlns:ns3="1eba4b97-86a2-43fe-8251-1ed1f7311058" targetNamespace="http://schemas.microsoft.com/office/2006/metadata/properties" ma:root="true" ma:fieldsID="d3210847979da91192a50d897eb0b50b" ns2:_="" ns3:_="">
    <xsd:import namespace="a307ddb7-a157-47b7-ad87-537fd7be41b1"/>
    <xsd:import namespace="1eba4b97-86a2-43fe-8251-1ed1f73110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7ddb7-a157-47b7-ad87-537fd7be4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a4b97-86a2-43fe-8251-1ed1f73110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99dfd7-4e14-4a6d-9125-7904ea7ee946}" ma:internalName="TaxCatchAll" ma:showField="CatchAllData" ma:web="1eba4b97-86a2-43fe-8251-1ed1f7311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07ddb7-a157-47b7-ad87-537fd7be41b1">
      <Terms xmlns="http://schemas.microsoft.com/office/infopath/2007/PartnerControls"/>
    </lcf76f155ced4ddcb4097134ff3c332f>
    <TaxCatchAll xmlns="1eba4b97-86a2-43fe-8251-1ed1f7311058" xsi:nil="true"/>
  </documentManagement>
</p:properties>
</file>

<file path=customXml/itemProps1.xml><?xml version="1.0" encoding="utf-8"?>
<ds:datastoreItem xmlns:ds="http://schemas.openxmlformats.org/officeDocument/2006/customXml" ds:itemID="{C41D1F17-A8D2-467D-B6E2-0E28C4028344}"/>
</file>

<file path=customXml/itemProps2.xml><?xml version="1.0" encoding="utf-8"?>
<ds:datastoreItem xmlns:ds="http://schemas.openxmlformats.org/officeDocument/2006/customXml" ds:itemID="{7BF51205-EBCC-467B-BC5E-E4B8CBA44131}">
  <ds:schemaRefs>
    <ds:schemaRef ds:uri="http://schemas.microsoft.com/sharepoint/v3/contenttype/forms"/>
  </ds:schemaRefs>
</ds:datastoreItem>
</file>

<file path=customXml/itemProps3.xml><?xml version="1.0" encoding="utf-8"?>
<ds:datastoreItem xmlns:ds="http://schemas.openxmlformats.org/officeDocument/2006/customXml" ds:itemID="{7DF44735-9F14-4B40-95CB-A2B7494510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Tomlinson</dc:creator>
  <cp:keywords/>
  <dc:description/>
  <cp:lastModifiedBy>Simone May</cp:lastModifiedBy>
  <cp:revision>10</cp:revision>
  <dcterms:created xsi:type="dcterms:W3CDTF">2019-03-25T11:04:00Z</dcterms:created>
  <dcterms:modified xsi:type="dcterms:W3CDTF">2022-04-08T08:35:00Z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0x01010080690BBBC6B69E48AEE4C85D3250EEAF</vt:lpwstr>
  </property>
  <property fmtid="{D5CDD505-2E9C-101B-9397-08002B2CF9AE}" pid="3" name="Order">
    <vt:r8>720600</vt:r8>
  </property>
</Properties>
</file>